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CESI黑体-GB2312" w:cs="Times New Roman"/>
          <w:sz w:val="32"/>
          <w:szCs w:val="32"/>
        </w:rPr>
        <w:t>附件1</w:t>
      </w:r>
    </w:p>
    <w:p>
      <w:pPr>
        <w:spacing w:line="600" w:lineRule="exact"/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202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年度高级编辑（高级记者）专业技术资格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评审通过人员名单</w:t>
      </w:r>
    </w:p>
    <w:p>
      <w:pPr>
        <w:spacing w:line="540" w:lineRule="exact"/>
        <w:jc w:val="center"/>
        <w:rPr>
          <w:rFonts w:hint="default" w:ascii="Times New Roman" w:hAnsi="Times New Roman" w:eastAsia="方正大标宋简体" w:cs="Times New Roman"/>
          <w:sz w:val="36"/>
          <w:szCs w:val="36"/>
        </w:rPr>
      </w:pPr>
    </w:p>
    <w:tbl>
      <w:tblPr>
        <w:tblStyle w:val="2"/>
        <w:tblW w:w="90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1361"/>
        <w:gridCol w:w="1063"/>
        <w:gridCol w:w="3723"/>
        <w:gridCol w:w="18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1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zh-CN"/>
              </w:rPr>
              <w:t>姓  名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3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zh-CN"/>
              </w:rPr>
              <w:t>申报单位</w:t>
            </w:r>
          </w:p>
        </w:tc>
        <w:tc>
          <w:tcPr>
            <w:tcW w:w="1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zh-CN"/>
              </w:rPr>
              <w:t>报评职务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1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陈婉婉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女</w:t>
            </w:r>
          </w:p>
        </w:tc>
        <w:tc>
          <w:tcPr>
            <w:tcW w:w="3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安徽日报社</w:t>
            </w:r>
          </w:p>
        </w:tc>
        <w:tc>
          <w:tcPr>
            <w:tcW w:w="1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高级记者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1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张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岳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女</w:t>
            </w:r>
          </w:p>
        </w:tc>
        <w:tc>
          <w:tcPr>
            <w:tcW w:w="3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安徽日报社</w:t>
            </w:r>
          </w:p>
        </w:tc>
        <w:tc>
          <w:tcPr>
            <w:tcW w:w="1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高级记者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1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胡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佩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男</w:t>
            </w:r>
          </w:p>
        </w:tc>
        <w:tc>
          <w:tcPr>
            <w:tcW w:w="3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安徽日报社</w:t>
            </w:r>
          </w:p>
        </w:tc>
        <w:tc>
          <w:tcPr>
            <w:tcW w:w="1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高级编辑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1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周卫星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男</w:t>
            </w:r>
          </w:p>
        </w:tc>
        <w:tc>
          <w:tcPr>
            <w:tcW w:w="3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市场星报社</w:t>
            </w:r>
          </w:p>
        </w:tc>
        <w:tc>
          <w:tcPr>
            <w:tcW w:w="1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高级编辑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冯冬梅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女</w:t>
            </w:r>
          </w:p>
        </w:tc>
        <w:tc>
          <w:tcPr>
            <w:tcW w:w="3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淮北市传媒中心</w:t>
            </w:r>
          </w:p>
        </w:tc>
        <w:tc>
          <w:tcPr>
            <w:tcW w:w="1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高级记者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陈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超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男</w:t>
            </w:r>
          </w:p>
        </w:tc>
        <w:tc>
          <w:tcPr>
            <w:tcW w:w="3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安庆市新闻传媒中心</w:t>
            </w:r>
          </w:p>
        </w:tc>
        <w:tc>
          <w:tcPr>
            <w:tcW w:w="1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高级编辑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1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李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青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男</w:t>
            </w:r>
          </w:p>
        </w:tc>
        <w:tc>
          <w:tcPr>
            <w:tcW w:w="3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益寿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文摘报社</w:t>
            </w:r>
          </w:p>
        </w:tc>
        <w:tc>
          <w:tcPr>
            <w:tcW w:w="1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高级编辑</w:t>
            </w:r>
          </w:p>
        </w:tc>
      </w:tr>
    </w:tbl>
    <w:p>
      <w:pPr>
        <w:spacing w:line="100" w:lineRule="exact"/>
        <w:ind w:left="-359" w:leftChars="-171" w:right="-122" w:rightChars="-58"/>
        <w:rPr>
          <w:rFonts w:hint="default" w:ascii="Times New Roman" w:hAnsi="Times New Roman" w:eastAsia="仿宋_GB2312" w:cs="Times New Roman"/>
          <w:sz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6D6E43D-8C87-445B-A506-010E4E2B593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A02C74C-864A-419D-B213-8CAE1EB74540}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9D1E3E7-8EB6-449F-B1EC-9A2BBDF45253}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02C6E978-C1AA-438F-8D33-AB957F70FE4D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7716F72C-DB73-4C2B-87FF-EA033C2BD66C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6" w:fontKey="{5C277FB3-EBB3-40F2-94D0-C9C021BE913B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hOWQzMzVjMGFlZTE2NzA2NWQ5Y2NmNWI4MjVjNzkifQ=="/>
  </w:docVars>
  <w:rsids>
    <w:rsidRoot w:val="63862B47"/>
    <w:rsid w:val="6386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2023-01-20T02:11:00Z</dcterms:created>
  <dc:creator>HP</dc:creator>
  <cp:lastModifiedBy>HP</cp:lastModifiedBy>
  <dcterms:modified xsi:type="dcterms:W3CDTF">2023-01-20T02:12:16Z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6A15343F8A3C46118323084EF5595A19</vt:lpwstr>
  </property>
</Properties>
</file>