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Cs w:val="32"/>
          <w:lang w:val="en-US" w:eastAsia="zh-CN"/>
        </w:rPr>
        <w:t>3</w:t>
      </w:r>
    </w:p>
    <w:p>
      <w:pPr>
        <w:wordWrap/>
        <w:adjustRightInd w:val="0"/>
        <w:snapToGrid w:val="0"/>
        <w:spacing w:before="0" w:after="0" w:line="579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wordWrap/>
        <w:adjustRightInd w:val="0"/>
        <w:snapToGrid w:val="0"/>
        <w:spacing w:before="0" w:after="0" w:line="579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印刷企业年度报告网上填报流程</w:t>
      </w:r>
    </w:p>
    <w:p>
      <w:pPr>
        <w:wordWrap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Cs w:val="32"/>
        </w:rPr>
        <w:t>．印刷企业登录重庆印刷发行网上服务平台（</w:t>
      </w:r>
      <w:r>
        <w:rPr>
          <w:rFonts w:hint="eastAsia" w:ascii="Times New Roman" w:hAnsi="Times New Roman" w:eastAsia="方正仿宋_GBK"/>
          <w:szCs w:val="32"/>
        </w:rPr>
        <w:fldChar w:fldCharType="begin"/>
      </w:r>
      <w:r>
        <w:rPr>
          <w:rFonts w:hint="eastAsia" w:ascii="Times New Roman" w:hAnsi="Times New Roman" w:eastAsia="方正仿宋_GBK"/>
          <w:szCs w:val="32"/>
        </w:rPr>
        <w:instrText xml:space="preserve"> HYPERLINK "http://113.207.106.21:7779/cqysjg/login.jsp" </w:instrText>
      </w:r>
      <w:r>
        <w:rPr>
          <w:rFonts w:hint="eastAsia" w:ascii="Times New Roman" w:hAnsi="Times New Roman" w:eastAsia="方正仿宋_GBK"/>
          <w:szCs w:val="32"/>
        </w:rPr>
        <w:fldChar w:fldCharType="separate"/>
      </w:r>
      <w:r>
        <w:rPr>
          <w:rFonts w:hint="eastAsia" w:ascii="Times New Roman" w:hAnsi="Times New Roman" w:eastAsia="方正仿宋_GBK"/>
          <w:szCs w:val="32"/>
        </w:rPr>
        <w:t>http://113.207.106.21:7779/cqysjg/login.jsp</w:t>
      </w:r>
      <w:r>
        <w:rPr>
          <w:rFonts w:hint="eastAsia" w:ascii="Times New Roman" w:hAnsi="Times New Roman" w:eastAsia="方正仿宋_GBK"/>
          <w:szCs w:val="32"/>
        </w:rPr>
        <w:fldChar w:fldCharType="end"/>
      </w:r>
      <w:r>
        <w:rPr>
          <w:rFonts w:hint="eastAsia" w:ascii="Times New Roman" w:hAnsi="Times New Roman" w:eastAsia="方正仿宋_GBK"/>
          <w:szCs w:val="32"/>
        </w:rPr>
        <w:t>）。</w:t>
      </w:r>
      <w:r>
        <w:rPr>
          <w:rFonts w:hint="eastAsia" w:ascii="Times New Roman" w:hAnsi="Times New Roman" w:eastAsia="方正仿宋_GBK"/>
          <w:szCs w:val="32"/>
          <w:lang w:eastAsia="zh-CN"/>
        </w:rPr>
        <w:t>印刷企业的</w:t>
      </w:r>
      <w:r>
        <w:rPr>
          <w:rFonts w:hint="eastAsia" w:ascii="Times New Roman" w:hAnsi="Times New Roman" w:eastAsia="方正仿宋_GBK"/>
          <w:szCs w:val="32"/>
        </w:rPr>
        <w:t>登录账号为印刷企业全称</w:t>
      </w:r>
      <w:r>
        <w:rPr>
          <w:rFonts w:hint="eastAsia" w:ascii="Times New Roman" w:hAnsi="Times New Roman" w:eastAsia="方正仿宋_GBK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Cs w:val="32"/>
        </w:rPr>
        <w:t>因密码管理不善导致的后果由企业自行承担。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2022年度新成立的印刷企业（登录</w:t>
      </w:r>
      <w:r>
        <w:rPr>
          <w:rFonts w:hint="eastAsia" w:ascii="Times New Roman" w:hAnsi="Times New Roman" w:eastAsia="方正仿宋_GBK"/>
          <w:szCs w:val="32"/>
        </w:rPr>
        <w:t>初始密码为“123456”，</w:t>
      </w:r>
      <w:r>
        <w:rPr>
          <w:rFonts w:hint="eastAsia" w:ascii="Times New Roman" w:hAnsi="Times New Roman" w:eastAsia="方正仿宋_GBK"/>
          <w:szCs w:val="32"/>
          <w:lang w:eastAsia="zh-CN"/>
        </w:rPr>
        <w:t>请尽快</w:t>
      </w:r>
      <w:r>
        <w:rPr>
          <w:rFonts w:hint="eastAsia" w:ascii="Times New Roman" w:hAnsi="Times New Roman" w:eastAsia="方正仿宋_GBK"/>
          <w:szCs w:val="32"/>
        </w:rPr>
        <w:t>登录系统修改密码</w:t>
      </w:r>
      <w:r>
        <w:rPr>
          <w:rFonts w:hint="eastAsia" w:ascii="Times New Roman" w:hAnsi="Times New Roman" w:eastAsia="方正仿宋_GBK"/>
          <w:szCs w:val="32"/>
          <w:lang w:eastAsia="zh-CN"/>
        </w:rPr>
        <w:t>，已修改密码的</w:t>
      </w:r>
      <w:r>
        <w:rPr>
          <w:rFonts w:hint="eastAsia" w:ascii="Times New Roman" w:hAnsi="Times New Roman" w:eastAsia="方正仿宋_GBK"/>
          <w:szCs w:val="32"/>
        </w:rPr>
        <w:t>，</w:t>
      </w:r>
      <w:r>
        <w:rPr>
          <w:rFonts w:hint="eastAsia" w:ascii="Times New Roman" w:hAnsi="Times New Roman" w:eastAsia="方正仿宋_GBK"/>
          <w:szCs w:val="32"/>
          <w:lang w:eastAsia="zh-CN"/>
        </w:rPr>
        <w:t>以新密码为准）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请先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点击左侧“企业信息”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自行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完善企业基础信息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“年度报告报送”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仿宋_GBK"/>
          <w:szCs w:val="32"/>
          <w:lang w:eastAsia="zh-CN"/>
        </w:rPr>
        <w:t>印刷企业</w:t>
      </w:r>
      <w:r>
        <w:rPr>
          <w:rFonts w:hint="eastAsia" w:ascii="Times New Roman" w:hAnsi="Times New Roman" w:eastAsia="方正仿宋_GBK"/>
          <w:szCs w:val="32"/>
        </w:rPr>
        <w:t>点击左侧“年度报告报送”，打开年度报告页面。在年度报告页面点击左上方“年度报告”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填写“企业基本信息”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“产品产量情况”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“生产设备”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“质量认定情况”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“违规记录”页面的内容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上传相关附件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→</w:t>
      </w:r>
      <w:r>
        <w:rPr>
          <w:rFonts w:hint="eastAsia" w:ascii="Times New Roman" w:hAnsi="Times New Roman" w:eastAsia="方正仿宋_GBK"/>
          <w:szCs w:val="32"/>
        </w:rPr>
        <w:t>点击保存并提交（提交则直接提交给主管</w:t>
      </w:r>
      <w:r>
        <w:rPr>
          <w:rFonts w:hint="eastAsia" w:ascii="Times New Roman" w:hAnsi="Times New Roman" w:eastAsia="方正仿宋_GBK"/>
          <w:szCs w:val="32"/>
          <w:lang w:eastAsia="zh-CN"/>
        </w:rPr>
        <w:t>部门</w:t>
      </w:r>
      <w:r>
        <w:rPr>
          <w:rFonts w:hint="eastAsia" w:ascii="Times New Roman" w:hAnsi="Times New Roman" w:eastAsia="方正仿宋_GBK"/>
          <w:szCs w:val="32"/>
        </w:rPr>
        <w:t>审核，保存则保存在任务管理中，后续可以继续编辑完成后再进行提交）。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Cs w:val="32"/>
        </w:rPr>
        <w:t>．待发证新闻出版</w:t>
      </w:r>
      <w:r>
        <w:rPr>
          <w:rFonts w:hint="eastAsia" w:ascii="Times New Roman" w:hAnsi="Times New Roman" w:eastAsia="方正仿宋_GBK"/>
          <w:szCs w:val="32"/>
          <w:lang w:eastAsia="zh-CN"/>
        </w:rPr>
        <w:t>主管部门</w:t>
      </w:r>
      <w:r>
        <w:rPr>
          <w:rFonts w:hint="eastAsia" w:ascii="Times New Roman" w:hAnsi="Times New Roman" w:eastAsia="方正仿宋_GBK"/>
          <w:szCs w:val="32"/>
        </w:rPr>
        <w:t>审核完成后，印刷企业再次登录平台，点击“打印回执”，打印“年报回执”。</w:t>
      </w:r>
    </w:p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Cs w:val="32"/>
        </w:rPr>
      </w:pPr>
    </w:p>
    <w:p>
      <w:pPr>
        <w:widowControl w:val="0"/>
        <w:wordWrap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6" o:spid="_x0000_s2051" o:spt="1" style="position:absolute;left:0pt;margin-top:0pt;height:27.1pt;width:59.5pt;mso-position-horizontal:outside;mso-position-horizontal-relative:margin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RhNGYxNTBiZjhkNzYzNzQwMWZhODAyOGJiYjI3YWQifQ=="/>
  </w:docVars>
  <w:rsids>
    <w:rsidRoot w:val="00000000"/>
    <w:rsid w:val="734D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5812</Words>
  <Characters>6167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2022-02-28T02:25:00Z</dcterms:created>
  <dc:creator>Administrator</dc:creator>
  <cp:lastModifiedBy>Look At Me Now</cp:lastModifiedBy>
  <cp:lastPrinted>2023-03-16T07:39:00Z</cp:lastPrinted>
  <dcterms:modified xsi:type="dcterms:W3CDTF">2023-03-17T06:15:26Z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0EEA4D4CD08743B6A752D7BDE9A398E1</vt:lpwstr>
  </property>
</Properties>
</file>