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lang w:eastAsia="zh-CN"/>
        </w:rPr>
      </w:pPr>
      <w:bookmarkStart w:id="0" w:name="_Toc13158_WPSOffice_Level1"/>
      <w:r>
        <w:rPr>
          <w:rFonts w:hint="default" w:ascii="Times New Roman" w:hAnsi="Times New Roman" w:eastAsia="黑体" w:cs="Times New Roman"/>
        </w:rPr>
        <w:t>附件</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贵州省文化旅游产业投资基金</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专项基金管理人公开征集方案</w:t>
      </w:r>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为进一步做好贵州省文化旅游产业投资基金（以下统称“文旅基金”）专项基金管理人公开征集工作，充分发挥省级政府投资基金引导带动作用和杠杆放大效应，按照《省人民政府办公厅关于印发〈省级政府投资基金优化整合实施方案&gt;的通知》（黔府办发〔2021〕9号）等要求，特制定文旅基金专项基金管理人公开征集方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rPr>
      </w:pPr>
      <w:bookmarkStart w:id="1" w:name="_Toc11384_WPSOffice_Level1"/>
      <w:r>
        <w:rPr>
          <w:rFonts w:hint="default" w:ascii="Times New Roman" w:hAnsi="Times New Roman" w:eastAsia="黑体" w:cs="Times New Roman"/>
        </w:rPr>
        <w:t>一</w:t>
      </w:r>
      <w:r>
        <w:rPr>
          <w:rFonts w:hint="default" w:ascii="Times New Roman" w:hAnsi="Times New Roman" w:eastAsia="仿宋_GB2312" w:cs="Times New Roman"/>
        </w:rPr>
        <w:t>、</w:t>
      </w:r>
      <w:r>
        <w:rPr>
          <w:rFonts w:hint="default" w:ascii="Times New Roman" w:hAnsi="Times New Roman" w:eastAsia="黑体" w:cs="Times New Roman"/>
        </w:rPr>
        <w:t>基本原则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eastAsia="楷体_GB2312" w:cs="Times New Roman"/>
        </w:rPr>
        <w:t>（一）依法依规</w:t>
      </w:r>
      <w:r>
        <w:rPr>
          <w:rFonts w:hint="default" w:ascii="Times New Roman" w:hAnsi="Times New Roman" w:cs="Times New Roman"/>
        </w:rPr>
        <w:t>。专项基金管理人公开征集应符合《政府投资基金暂行管理办法》、《私募投资基金监督管理暂行办法》等法律法规的要求。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eastAsia="楷体_GB2312" w:cs="Times New Roman"/>
        </w:rPr>
        <w:t>（二）公正公平</w:t>
      </w:r>
      <w:r>
        <w:rPr>
          <w:rFonts w:hint="default" w:ascii="Times New Roman" w:hAnsi="Times New Roman" w:cs="Times New Roman"/>
        </w:rPr>
        <w:t>。符合申请资格的管理人均可递交资料参与征集，文旅基金按统一标准进行征集。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rPr>
      </w:pPr>
      <w:r>
        <w:rPr>
          <w:rFonts w:hint="default" w:ascii="Times New Roman" w:hAnsi="Times New Roman" w:eastAsia="黑体" w:cs="Times New Roman"/>
        </w:rPr>
        <w:t>二</w:t>
      </w:r>
      <w:r>
        <w:rPr>
          <w:rFonts w:hint="default" w:ascii="Times New Roman" w:hAnsi="Times New Roman" w:cs="Times New Roman"/>
        </w:rPr>
        <w:t>、</w:t>
      </w:r>
      <w:bookmarkEnd w:id="1"/>
      <w:r>
        <w:rPr>
          <w:rFonts w:hint="default" w:ascii="Times New Roman" w:hAnsi="Times New Roman" w:eastAsia="黑体" w:cs="Times New Roman"/>
        </w:rPr>
        <w:t>专项基金管理人申报条件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rPr>
      </w:pPr>
      <w:bookmarkStart w:id="2" w:name="_Toc27632_WPSOffice_Level1"/>
      <w:r>
        <w:rPr>
          <w:rFonts w:hint="default" w:ascii="Times New Roman" w:hAnsi="Times New Roman" w:eastAsia="楷体_GB2312" w:cs="Times New Roman"/>
        </w:rPr>
        <w:t>（一）申报要求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1.管理机构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管理机构应为依法设立且取得中国证券投资基金业协会私募基金管理人资质；管理机构或其关联单位在贵州省内设有总部或办事机构；原则上实收资本不低于1000万元人民币；未被中国证券投资基金业协会列为异常机构且不存在不良诚信记录等情形，最近三年不存在重大违法违规行为，并符合其他法律法规规定的相关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2.管理团队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至少有3名具备3年以上股权投资经验或相关行业经验的高级管理人员，并有与所申报专项基金规模相匹配的专属管理团队，且熟悉申报专项基金投资领域相关产业及行业情况；有成功募资到位3亿元以上的既往业绩；高级管理人员最近3年无重大违法行为，未有受过行政主管机关或司法机关处罚的不良记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3.投资能力</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管理团队具备良好的投资能力，至少有3个股权投资成功案例，1个及以上成功退出案例。管理机构原则上平行出资不低于专项基金认缴规模的1%。</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4.募资能力</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管理人具有较强募资能力，向社会募资比例原则上不低于专项基金设立规模的40%，基金存续期限不得低于5年，专项基金在项目端投资比例原则上不超过项目总投的25%，对单一企业股权投资占比原则上不超过投资后该企业总股权的50%。专项基金管理人至少需联合1家具有基金托管资格的银行为专项基金投资项目建设和营运提供融资支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5.风险控制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应有完善的风险管理体系，管理和投资运作规范，具有完整的投资决策程序、全面的风险控制机制和健全的财务管理制度。</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（二）申报材料</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bookmarkStart w:id="3" w:name="_Toc27583_WPSOffice_Level1"/>
      <w:r>
        <w:rPr>
          <w:rFonts w:hint="default" w:ascii="Times New Roman" w:hAnsi="Times New Roman" w:cs="Times New Roman"/>
        </w:rPr>
        <w:t>申报材料包括但不限于以下材料（</w:t>
      </w:r>
      <w:r>
        <w:rPr>
          <w:rFonts w:hint="default" w:ascii="Times New Roman" w:hAnsi="Times New Roman" w:eastAsia="楷体_GB2312" w:cs="Times New Roman"/>
        </w:rPr>
        <w:t>纸质版四套，并提供电子版</w:t>
      </w:r>
      <w:r>
        <w:rPr>
          <w:rFonts w:hint="default" w:ascii="Times New Roman" w:hAnsi="Times New Roman" w:cs="Times New Roman"/>
        </w:rPr>
        <w:t>），并按照顺序编排目录和页码装订成册，加盖相关单位印章。</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1.拟申请设立的参股投资专项基金申请书（</w:t>
      </w:r>
      <w:r>
        <w:rPr>
          <w:rFonts w:hint="default" w:ascii="Times New Roman" w:hAnsi="Times New Roman" w:eastAsia="楷体_GB2312" w:cs="Times New Roman"/>
        </w:rPr>
        <w:t>详见附件1</w:t>
      </w:r>
      <w:r>
        <w:rPr>
          <w:rFonts w:hint="default" w:ascii="Times New Roman" w:hAnsi="Times New Roman" w:cs="Times New Roman"/>
        </w:rPr>
        <w:t>）。专项基金申请书包含整体构架、资金募集、管理人情况、管理团队、投资策略、投资计划、决策机制、投后管理、退出机制、风险防范措施等基本内容，并提供相关附件。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申报人资格文件。行业主管部门颁发的相关资质证书、管理基金总规模不低于3亿元的基金产品的相关证明、核心管理团队不少于3名具备3年以上股权投资或相关投资经验的专职高级管理人员简历、社保记录、近三年内无司法机关和行业行政主管机关处罚等不良记录的承诺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3.募资能力证明。拟募集的资金数额（</w:t>
      </w:r>
      <w:r>
        <w:rPr>
          <w:rFonts w:hint="default" w:ascii="Times New Roman" w:hAnsi="Times New Roman" w:eastAsia="楷体_GB2312" w:cs="Times New Roman"/>
        </w:rPr>
        <w:t>不低于专项基金设立规模的40%</w:t>
      </w:r>
      <w:r>
        <w:rPr>
          <w:rFonts w:hint="default" w:ascii="Times New Roman" w:hAnsi="Times New Roman" w:cs="Times New Roman"/>
        </w:rPr>
        <w:t>），需提供相应投资人出资</w:t>
      </w:r>
      <w:r>
        <w:rPr>
          <w:rFonts w:hint="default" w:ascii="Times New Roman" w:hAnsi="Times New Roman" w:cs="Times New Roman"/>
          <w:bCs/>
          <w:szCs w:val="32"/>
          <w:lang w:eastAsia="zh-CN"/>
        </w:rPr>
        <w:t>的意向性文件</w:t>
      </w:r>
      <w:r>
        <w:rPr>
          <w:rFonts w:hint="default" w:ascii="Times New Roman" w:hAnsi="Times New Roman" w:cs="Times New Roman"/>
        </w:rPr>
        <w:t>和拟作为托管银行的承诺函。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4.其他证明申报人资质及实力的文件、证书及承诺等。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.《专项基金托管行承诺函》（</w:t>
      </w:r>
      <w:r>
        <w:rPr>
          <w:rFonts w:hint="default" w:ascii="Times New Roman" w:hAnsi="Times New Roman" w:eastAsia="楷体_GB2312" w:cs="Times New Roman"/>
        </w:rPr>
        <w:t>详见附件</w:t>
      </w:r>
      <w:r>
        <w:rPr>
          <w:rFonts w:hint="default" w:ascii="Times New Roman" w:hAnsi="Times New Roman" w:eastAsia="楷体_GB2312" w:cs="Times New Roman"/>
          <w:lang w:val="en-US" w:eastAsia="zh-CN"/>
        </w:rPr>
        <w:t>2</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6</w:t>
      </w:r>
      <w:r>
        <w:rPr>
          <w:rFonts w:hint="default" w:ascii="Times New Roman" w:hAnsi="Times New Roman" w:cs="Times New Roman"/>
        </w:rPr>
        <w:t>.申请人真实性承诺函（</w:t>
      </w:r>
      <w:r>
        <w:rPr>
          <w:rFonts w:hint="default" w:ascii="Times New Roman" w:hAnsi="Times New Roman" w:eastAsia="楷体_GB2312" w:cs="Times New Roman"/>
        </w:rPr>
        <w:t>详见附件</w:t>
      </w:r>
      <w:r>
        <w:rPr>
          <w:rFonts w:hint="default" w:ascii="Times New Roman" w:hAnsi="Times New Roman" w:eastAsia="楷体_GB2312" w:cs="Times New Roman"/>
          <w:lang w:val="en-US" w:eastAsia="zh-CN"/>
        </w:rPr>
        <w:t>3</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7</w:t>
      </w:r>
      <w:r>
        <w:rPr>
          <w:rFonts w:hint="default" w:ascii="Times New Roman" w:hAnsi="Times New Roman" w:cs="Times New Roman"/>
        </w:rPr>
        <w:t>.需提供相关材料的清单（</w:t>
      </w:r>
      <w:r>
        <w:rPr>
          <w:rFonts w:hint="default" w:ascii="Times New Roman" w:hAnsi="Times New Roman" w:eastAsia="楷体_GB2312" w:cs="Times New Roman"/>
        </w:rPr>
        <w:t>详见附件</w:t>
      </w:r>
      <w:r>
        <w:rPr>
          <w:rFonts w:hint="default" w:ascii="Times New Roman" w:hAnsi="Times New Roman" w:eastAsia="楷体_GB2312" w:cs="Times New Roman"/>
          <w:lang w:val="en-US" w:eastAsia="zh-CN"/>
        </w:rPr>
        <w:t>4</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lang w:val="en-US" w:eastAsia="zh-CN"/>
        </w:rPr>
        <w:t>8</w:t>
      </w:r>
      <w:r>
        <w:rPr>
          <w:rFonts w:hint="default" w:ascii="Times New Roman" w:hAnsi="Times New Roman" w:cs="Times New Roman"/>
        </w:rPr>
        <w:t>.</w:t>
      </w:r>
      <w:r>
        <w:rPr>
          <w:rFonts w:hint="default" w:ascii="Times New Roman" w:hAnsi="Times New Roman" w:cs="Times New Roman"/>
          <w:bCs w:val="0"/>
          <w:szCs w:val="32"/>
          <w:lang w:val="en-US" w:eastAsia="zh-CN"/>
        </w:rPr>
        <w:t>廉政建设告知书</w:t>
      </w:r>
      <w:r>
        <w:rPr>
          <w:rFonts w:hint="default" w:ascii="Times New Roman" w:hAnsi="Times New Roman" w:cs="Times New Roman"/>
        </w:rPr>
        <w:t>（</w:t>
      </w:r>
      <w:r>
        <w:rPr>
          <w:rFonts w:hint="default" w:ascii="Times New Roman" w:hAnsi="Times New Roman" w:eastAsia="楷体_GB2312" w:cs="Times New Roman"/>
        </w:rPr>
        <w:t>详见附件</w:t>
      </w:r>
      <w:r>
        <w:rPr>
          <w:rFonts w:hint="default" w:ascii="Times New Roman" w:hAnsi="Times New Roman" w:eastAsia="楷体_GB2312" w:cs="Times New Roman"/>
          <w:lang w:val="en-US" w:eastAsia="zh-CN"/>
        </w:rPr>
        <w:t>5</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rPr>
      </w:pPr>
      <w:r>
        <w:rPr>
          <w:rFonts w:hint="default" w:ascii="Times New Roman" w:hAnsi="Times New Roman" w:eastAsia="黑体" w:cs="Times New Roman"/>
        </w:rPr>
        <w:t>三</w:t>
      </w:r>
      <w:r>
        <w:rPr>
          <w:rFonts w:hint="default" w:ascii="Times New Roman" w:hAnsi="Times New Roman" w:cs="Times New Roman"/>
        </w:rPr>
        <w:t>、</w:t>
      </w:r>
      <w:r>
        <w:rPr>
          <w:rFonts w:hint="default" w:ascii="Times New Roman" w:hAnsi="Times New Roman" w:eastAsia="黑体" w:cs="Times New Roman"/>
        </w:rPr>
        <w:t>评分方法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未满足申报条件的申请人不再继续参加以下环节的评分；满足申报条件的获得基础分60分；以下指标在基础分上进行加减，并计算最终得分：</w:t>
      </w:r>
    </w:p>
    <w:tbl>
      <w:tblPr>
        <w:tblStyle w:val="8"/>
        <w:tblW w:w="8844" w:type="dxa"/>
        <w:jc w:val="center"/>
        <w:tblLayout w:type="fixed"/>
        <w:tblCellMar>
          <w:top w:w="0" w:type="dxa"/>
          <w:left w:w="0" w:type="dxa"/>
          <w:bottom w:w="0" w:type="dxa"/>
          <w:right w:w="0" w:type="dxa"/>
        </w:tblCellMar>
      </w:tblPr>
      <w:tblGrid>
        <w:gridCol w:w="699"/>
        <w:gridCol w:w="2291"/>
        <w:gridCol w:w="3595"/>
        <w:gridCol w:w="1269"/>
        <w:gridCol w:w="990"/>
      </w:tblGrid>
      <w:tr>
        <w:tblPrEx>
          <w:tblCellMar>
            <w:top w:w="0" w:type="dxa"/>
            <w:left w:w="0" w:type="dxa"/>
            <w:bottom w:w="0" w:type="dxa"/>
            <w:right w:w="0" w:type="dxa"/>
          </w:tblCellMar>
        </w:tblPrEx>
        <w:trPr>
          <w:trHeight w:val="559"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序号</w:t>
            </w:r>
          </w:p>
        </w:tc>
        <w:tc>
          <w:tcPr>
            <w:tcW w:w="2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具体指标</w:t>
            </w:r>
          </w:p>
        </w:tc>
        <w:tc>
          <w:tcPr>
            <w:tcW w:w="359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评审标准</w:t>
            </w:r>
          </w:p>
        </w:tc>
        <w:tc>
          <w:tcPr>
            <w:tcW w:w="12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最高加分</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备注</w:t>
            </w:r>
          </w:p>
        </w:tc>
      </w:tr>
      <w:tr>
        <w:tblPrEx>
          <w:tblCellMar>
            <w:top w:w="0" w:type="dxa"/>
            <w:left w:w="0" w:type="dxa"/>
            <w:bottom w:w="0" w:type="dxa"/>
            <w:right w:w="0" w:type="dxa"/>
          </w:tblCellMar>
        </w:tblPrEx>
        <w:trPr>
          <w:trHeight w:val="1036"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p>
        </w:tc>
        <w:tc>
          <w:tcPr>
            <w:tcW w:w="2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募资比例</w:t>
            </w:r>
          </w:p>
        </w:tc>
        <w:tc>
          <w:tcPr>
            <w:tcW w:w="359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募集社会资本占专项基金总规模比例超过40%的可加分，每增加1个百分点加0.25分。</w:t>
            </w:r>
          </w:p>
        </w:tc>
        <w:tc>
          <w:tcPr>
            <w:tcW w:w="12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15</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p>
        </w:tc>
      </w:tr>
      <w:tr>
        <w:tblPrEx>
          <w:tblCellMar>
            <w:top w:w="0" w:type="dxa"/>
            <w:left w:w="0" w:type="dxa"/>
            <w:bottom w:w="0" w:type="dxa"/>
            <w:right w:w="0" w:type="dxa"/>
          </w:tblCellMar>
        </w:tblPrEx>
        <w:trPr>
          <w:trHeight w:val="1367"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w:t>
            </w:r>
          </w:p>
        </w:tc>
        <w:tc>
          <w:tcPr>
            <w:tcW w:w="2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募资成本</w:t>
            </w:r>
          </w:p>
        </w:tc>
        <w:tc>
          <w:tcPr>
            <w:tcW w:w="359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募资成本以4.65%作为基准值、得8分，降低或提高0.01个百分点增加或减少0.03分。</w:t>
            </w:r>
          </w:p>
        </w:tc>
        <w:tc>
          <w:tcPr>
            <w:tcW w:w="12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11</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_GB2312" w:cs="Times New Roman"/>
                <w:bCs/>
                <w:sz w:val="28"/>
                <w:szCs w:val="28"/>
              </w:rPr>
            </w:pPr>
          </w:p>
        </w:tc>
      </w:tr>
      <w:tr>
        <w:tblPrEx>
          <w:tblCellMar>
            <w:top w:w="0" w:type="dxa"/>
            <w:left w:w="0" w:type="dxa"/>
            <w:bottom w:w="0" w:type="dxa"/>
            <w:right w:w="0" w:type="dxa"/>
          </w:tblCellMar>
        </w:tblPrEx>
        <w:trPr>
          <w:trHeight w:val="559"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w:t>
            </w:r>
          </w:p>
        </w:tc>
        <w:tc>
          <w:tcPr>
            <w:tcW w:w="2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基金存续期限</w:t>
            </w:r>
          </w:p>
        </w:tc>
        <w:tc>
          <w:tcPr>
            <w:tcW w:w="359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存续期超过5年的，每增加1年加0.8分。</w:t>
            </w:r>
          </w:p>
        </w:tc>
        <w:tc>
          <w:tcPr>
            <w:tcW w:w="12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8</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p>
        </w:tc>
      </w:tr>
      <w:tr>
        <w:tblPrEx>
          <w:tblCellMar>
            <w:top w:w="0" w:type="dxa"/>
            <w:left w:w="0" w:type="dxa"/>
            <w:bottom w:w="0" w:type="dxa"/>
            <w:right w:w="0" w:type="dxa"/>
          </w:tblCellMar>
        </w:tblPrEx>
        <w:trPr>
          <w:trHeight w:val="110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w:t>
            </w:r>
          </w:p>
        </w:tc>
        <w:tc>
          <w:tcPr>
            <w:tcW w:w="2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带动社会资本投入</w:t>
            </w:r>
          </w:p>
        </w:tc>
        <w:tc>
          <w:tcPr>
            <w:tcW w:w="359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专项基金在项目端投资比例超过项目总投的25%的不得分，每减少一个百分点，加0.2分。</w:t>
            </w:r>
          </w:p>
        </w:tc>
        <w:tc>
          <w:tcPr>
            <w:tcW w:w="12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p>
        </w:tc>
      </w:tr>
      <w:tr>
        <w:tblPrEx>
          <w:tblCellMar>
            <w:top w:w="0" w:type="dxa"/>
            <w:left w:w="0" w:type="dxa"/>
            <w:bottom w:w="0" w:type="dxa"/>
            <w:right w:w="0" w:type="dxa"/>
          </w:tblCellMar>
        </w:tblPrEx>
        <w:trPr>
          <w:trHeight w:val="1295"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w:t>
            </w:r>
          </w:p>
        </w:tc>
        <w:tc>
          <w:tcPr>
            <w:tcW w:w="2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项目储备</w:t>
            </w:r>
          </w:p>
        </w:tc>
        <w:tc>
          <w:tcPr>
            <w:tcW w:w="359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储备项目中，基金拟投资金额超过其管理专项基金设立规模的20%可加分，每增加1个百分点加0.05分,最高加1分</w:t>
            </w:r>
          </w:p>
        </w:tc>
        <w:tc>
          <w:tcPr>
            <w:tcW w:w="12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p>
        </w:tc>
      </w:tr>
      <w:tr>
        <w:tblPrEx>
          <w:tblCellMar>
            <w:top w:w="0" w:type="dxa"/>
            <w:left w:w="0" w:type="dxa"/>
            <w:bottom w:w="0" w:type="dxa"/>
            <w:right w:w="0" w:type="dxa"/>
          </w:tblCellMar>
        </w:tblPrEx>
        <w:trPr>
          <w:trHeight w:val="531"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p>
        </w:tc>
        <w:tc>
          <w:tcPr>
            <w:tcW w:w="2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Cs/>
                <w:sz w:val="28"/>
                <w:szCs w:val="28"/>
              </w:rPr>
            </w:pPr>
          </w:p>
        </w:tc>
        <w:tc>
          <w:tcPr>
            <w:tcW w:w="359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合计</w:t>
            </w:r>
          </w:p>
        </w:tc>
        <w:tc>
          <w:tcPr>
            <w:tcW w:w="12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40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13"/>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仿宋_GB2312" w:cs="Times New Roman"/>
                <w:b/>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rPr>
      </w:pPr>
      <w:r>
        <w:rPr>
          <w:rFonts w:hint="default" w:ascii="Times New Roman" w:hAnsi="Times New Roman" w:eastAsia="黑体" w:cs="Times New Roman"/>
        </w:rPr>
        <w:t>四</w:t>
      </w:r>
      <w:r>
        <w:rPr>
          <w:rFonts w:hint="default" w:ascii="Times New Roman" w:hAnsi="Times New Roman" w:cs="Times New Roman"/>
        </w:rPr>
        <w:t>、</w:t>
      </w:r>
      <w:r>
        <w:rPr>
          <w:rFonts w:hint="default" w:ascii="Times New Roman" w:hAnsi="Times New Roman" w:eastAsia="黑体" w:cs="Times New Roman"/>
        </w:rPr>
        <w:t>工作程序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（一）公开征集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可通过贵州省委宣传部的网站发布招募公告，符合条件的管理人可按照规定标准和程序申报。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（二）方案初审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贵州省委宣传部对申报的基金方案，从材料完整性、内容全面性、方案可行性等方面进行初步审核，排除不符合申报条件的申报方案。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（三）尽职调查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由文旅基金管理人负责对初审通过的申报方案进行尽职调查并出具尽职调查报告。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（四）评审及投决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文旅基金投资决策委员会根据文旅基金管理人提交的尽职调查报告等进行评审及投资决策。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rPr>
        <w:t>（五）结果公告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评审结果通</w:t>
      </w:r>
      <w:bookmarkStart w:id="12" w:name="_GoBack"/>
      <w:bookmarkEnd w:id="12"/>
      <w:r>
        <w:rPr>
          <w:rFonts w:hint="default" w:ascii="Times New Roman" w:hAnsi="Times New Roman" w:cs="Times New Roman"/>
        </w:rPr>
        <w:t>过原申报渠道进行公告。</w:t>
      </w:r>
    </w:p>
    <w:bookmarkEnd w:id="3"/>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附件：1.贵州省XX专项基金设立申请书</w:t>
      </w:r>
    </w:p>
    <w:p>
      <w:pPr>
        <w:keepNext w:val="0"/>
        <w:keepLines w:val="0"/>
        <w:pageBreakBefore w:val="0"/>
        <w:widowControl w:val="0"/>
        <w:kinsoku/>
        <w:wordWrap/>
        <w:overflowPunct/>
        <w:topLinePunct w:val="0"/>
        <w:autoSpaceDE/>
        <w:autoSpaceDN/>
        <w:bidi w:val="0"/>
        <w:adjustRightInd/>
        <w:snapToGrid/>
        <w:spacing w:line="600" w:lineRule="exact"/>
        <w:ind w:left="1580" w:leftChars="500" w:firstLine="0" w:firstLineChars="0"/>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w w:val="98"/>
        </w:rPr>
        <w:t>贵州省文化旅游产业投资基金XX基金托管行承诺函</w:t>
      </w:r>
    </w:p>
    <w:p>
      <w:pPr>
        <w:keepNext w:val="0"/>
        <w:keepLines w:val="0"/>
        <w:pageBreakBefore w:val="0"/>
        <w:widowControl w:val="0"/>
        <w:kinsoku/>
        <w:wordWrap/>
        <w:overflowPunct/>
        <w:topLinePunct w:val="0"/>
        <w:autoSpaceDE/>
        <w:autoSpaceDN/>
        <w:bidi w:val="0"/>
        <w:adjustRightInd/>
        <w:snapToGrid/>
        <w:spacing w:line="600" w:lineRule="exact"/>
        <w:ind w:left="1580" w:leftChars="500" w:firstLine="0" w:firstLineChars="0"/>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.申请人真实性承诺函</w:t>
      </w:r>
    </w:p>
    <w:p>
      <w:pPr>
        <w:keepNext w:val="0"/>
        <w:keepLines w:val="0"/>
        <w:pageBreakBefore w:val="0"/>
        <w:widowControl w:val="0"/>
        <w:kinsoku/>
        <w:wordWrap/>
        <w:overflowPunct/>
        <w:topLinePunct w:val="0"/>
        <w:autoSpaceDE/>
        <w:autoSpaceDN/>
        <w:bidi w:val="0"/>
        <w:adjustRightInd/>
        <w:snapToGrid/>
        <w:spacing w:line="600" w:lineRule="exact"/>
        <w:ind w:left="1580" w:leftChars="500" w:firstLine="0" w:firstLineChars="0"/>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.需提供相关材料的清单</w:t>
      </w:r>
    </w:p>
    <w:p>
      <w:pPr>
        <w:keepNext w:val="0"/>
        <w:keepLines w:val="0"/>
        <w:pageBreakBefore w:val="0"/>
        <w:widowControl w:val="0"/>
        <w:kinsoku/>
        <w:wordWrap/>
        <w:overflowPunct/>
        <w:topLinePunct w:val="0"/>
        <w:autoSpaceDE/>
        <w:autoSpaceDN/>
        <w:bidi w:val="0"/>
        <w:adjustRightInd/>
        <w:snapToGrid/>
        <w:spacing w:line="600" w:lineRule="exact"/>
        <w:ind w:left="1580" w:leftChars="500" w:firstLine="0" w:firstLineChars="0"/>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.廉政建设告知书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_GB2312"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_GB2312" w:cs="Times New Roman"/>
          <w:lang w:eastAsia="zh-CN"/>
        </w:rPr>
      </w:pPr>
      <w:r>
        <w:rPr>
          <w:rFonts w:hint="default" w:ascii="Times New Roman" w:hAnsi="Times New Roman" w:eastAsia="楷体_GB2312" w:cs="Times New Roman"/>
          <w:lang w:eastAsia="zh-CN"/>
        </w:rPr>
        <w:t>（业务咨询联系人：罗红梅，联系电话：</w:t>
      </w:r>
      <w:r>
        <w:rPr>
          <w:rFonts w:hint="default" w:ascii="Times New Roman" w:hAnsi="Times New Roman" w:eastAsia="楷体_GB2312" w:cs="Times New Roman"/>
          <w:lang w:val="en-US" w:eastAsia="zh-CN"/>
        </w:rPr>
        <w:t>138</w:t>
      </w:r>
      <w:r>
        <w:rPr>
          <w:rFonts w:hint="eastAsia" w:ascii="Times New Roman" w:hAnsi="Times New Roman" w:eastAsia="楷体_GB2312" w:cs="Times New Roman"/>
          <w:lang w:val="en-US" w:eastAsia="zh-CN"/>
        </w:rPr>
        <w:t>8</w:t>
      </w:r>
      <w:r>
        <w:rPr>
          <w:rFonts w:hint="default" w:ascii="Times New Roman" w:hAnsi="Times New Roman" w:eastAsia="楷体_GB2312" w:cs="Times New Roman"/>
          <w:lang w:val="en-US" w:eastAsia="zh-CN"/>
        </w:rPr>
        <w:t>5074955</w:t>
      </w:r>
      <w:r>
        <w:rPr>
          <w:rFonts w:hint="default" w:ascii="Times New Roman" w:hAnsi="Times New Roman" w:eastAsia="楷体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580" w:leftChars="500" w:firstLine="0" w:firstLineChars="0"/>
        <w:textAlignment w:val="auto"/>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eastAsia="黑体" w:cs="Times New Roman"/>
        </w:rPr>
      </w:pPr>
      <w:r>
        <w:rPr>
          <w:rFonts w:hint="default" w:ascii="Times New Roman" w:hAnsi="Times New Roman" w:eastAsia="黑体" w:cs="Times New Roma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bookmarkStart w:id="4" w:name="_Toc14174_WPSOffice_Level1"/>
      <w:r>
        <w:rPr>
          <w:rFonts w:hint="default" w:ascii="Times New Roman" w:hAnsi="Times New Roman" w:eastAsia="方正小标宋简体" w:cs="Times New Roman"/>
          <w:sz w:val="44"/>
          <w:szCs w:val="44"/>
        </w:rPr>
        <w:t>贵州省XX</w:t>
      </w:r>
      <w:r>
        <w:rPr>
          <w:rFonts w:hint="default" w:ascii="Times New Roman" w:hAnsi="Times New Roman" w:eastAsia="方正小标宋简体" w:cs="Times New Roman"/>
          <w:sz w:val="44"/>
          <w:szCs w:val="44"/>
          <w:lang w:eastAsia="zh-CN"/>
        </w:rPr>
        <w:t>专项基金</w:t>
      </w:r>
      <w:r>
        <w:rPr>
          <w:rFonts w:hint="default" w:ascii="Times New Roman" w:hAnsi="Times New Roman" w:eastAsia="方正小标宋简体" w:cs="Times New Roman"/>
          <w:sz w:val="44"/>
          <w:szCs w:val="44"/>
        </w:rPr>
        <w:t>设立申请</w:t>
      </w:r>
      <w:bookmarkEnd w:id="4"/>
      <w:r>
        <w:rPr>
          <w:rFonts w:hint="default" w:ascii="Times New Roman" w:hAnsi="Times New Roman" w:eastAsia="方正小标宋简体" w:cs="Times New Roman"/>
          <w:sz w:val="44"/>
          <w:szCs w:val="44"/>
        </w:rPr>
        <w:t>书</w:t>
      </w:r>
    </w:p>
    <w:p>
      <w:pPr>
        <w:jc w:val="right"/>
        <w:rPr>
          <w:rFonts w:hint="default" w:ascii="Times New Roman" w:hAnsi="Times New Roman" w:cs="Times New Roman"/>
        </w:rPr>
      </w:pPr>
      <w:bookmarkStart w:id="5" w:name="_Toc20658_WPSOffice_Level1"/>
      <w:r>
        <w:rPr>
          <w:rFonts w:hint="default" w:ascii="Times New Roman" w:hAnsi="Times New Roman" w:cs="Times New Roman"/>
        </w:rPr>
        <w:t>（公章）</w:t>
      </w:r>
      <w:bookmarkEnd w:id="5"/>
    </w:p>
    <w:tbl>
      <w:tblPr>
        <w:tblStyle w:val="8"/>
        <w:tblpPr w:leftFromText="180" w:rightFromText="180" w:vertAnchor="text" w:tblpXSpec="center" w:tblpY="1"/>
        <w:tblOverlap w:val="never"/>
        <w:tblW w:w="9760" w:type="dxa"/>
        <w:jc w:val="center"/>
        <w:shd w:val="clear" w:color="auto" w:fill="FFFFFF"/>
        <w:tblLayout w:type="fixed"/>
        <w:tblCellMar>
          <w:top w:w="15" w:type="dxa"/>
          <w:left w:w="15" w:type="dxa"/>
          <w:bottom w:w="15" w:type="dxa"/>
          <w:right w:w="15" w:type="dxa"/>
        </w:tblCellMar>
      </w:tblPr>
      <w:tblGrid>
        <w:gridCol w:w="1234"/>
        <w:gridCol w:w="1759"/>
        <w:gridCol w:w="1750"/>
        <w:gridCol w:w="3480"/>
        <w:gridCol w:w="1537"/>
      </w:tblGrid>
      <w:tr>
        <w:tblPrEx>
          <w:tblCellMar>
            <w:top w:w="15" w:type="dxa"/>
            <w:left w:w="15" w:type="dxa"/>
            <w:bottom w:w="15" w:type="dxa"/>
            <w:right w:w="15" w:type="dxa"/>
          </w:tblCellMar>
        </w:tblPrEx>
        <w:trPr>
          <w:cantSplit/>
          <w:trHeight w:val="90"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r>
              <w:rPr>
                <w:rStyle w:val="10"/>
                <w:rFonts w:hint="default" w:ascii="Times New Roman" w:hAnsi="Times New Roman" w:eastAsia="黑体" w:cs="Times New Roman"/>
                <w:b w:val="0"/>
                <w:color w:val="000000" w:themeColor="text1"/>
                <w:sz w:val="28"/>
                <w:szCs w:val="28"/>
                <w14:textFill>
                  <w14:solidFill>
                    <w14:schemeClr w14:val="tx1"/>
                  </w14:solidFill>
                </w14:textFill>
              </w:rPr>
              <w:t>一</w:t>
            </w:r>
            <w:r>
              <w:rPr>
                <w:rFonts w:hint="default" w:ascii="Times New Roman" w:hAnsi="Times New Roman" w:eastAsia="仿宋_GB2312" w:cs="Times New Roman"/>
                <w:color w:val="000000" w:themeColor="text1"/>
                <w:sz w:val="28"/>
                <w:szCs w:val="28"/>
                <w14:textFill>
                  <w14:solidFill>
                    <w14:schemeClr w14:val="tx1"/>
                  </w14:solidFill>
                </w14:textFill>
              </w:rPr>
              <w:t>、</w:t>
            </w:r>
            <w:r>
              <w:rPr>
                <w:rStyle w:val="10"/>
                <w:rFonts w:hint="default" w:ascii="Times New Roman" w:hAnsi="Times New Roman" w:eastAsia="黑体" w:cs="Times New Roman"/>
                <w:b w:val="0"/>
                <w:color w:val="000000" w:themeColor="text1"/>
                <w:sz w:val="28"/>
                <w:szCs w:val="28"/>
                <w14:textFill>
                  <w14:solidFill>
                    <w14:schemeClr w14:val="tx1"/>
                  </w14:solidFill>
                </w14:textFill>
              </w:rPr>
              <w:t>申请机构</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机构名称</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法定代表人/执行事务合伙人</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注册地址</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组织机构代码</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管理人登记备案号</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在岗职工人数</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注册资本/认缴出资总额</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万元</w:t>
            </w: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实缴资本</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万元</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管理基金认缴规模</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管理基金实缴规模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在投项目数</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在投项目金额</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退出项目数</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退出项目金额</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r>
      <w:tr>
        <w:tblPrEx>
          <w:tblCellMar>
            <w:top w:w="15" w:type="dxa"/>
            <w:left w:w="15" w:type="dxa"/>
            <w:bottom w:w="15" w:type="dxa"/>
            <w:right w:w="15" w:type="dxa"/>
          </w:tblCellMar>
        </w:tblPrEx>
        <w:trPr>
          <w:cantSplit/>
          <w:trHeight w:val="90" w:hRule="atLeast"/>
          <w:jc w:val="center"/>
        </w:trPr>
        <w:tc>
          <w:tcPr>
            <w:tcW w:w="1234" w:type="dxa"/>
            <w:vMerge w:val="restart"/>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kern w:val="0"/>
                <w:sz w:val="28"/>
                <w:szCs w:val="28"/>
                <w:lang w:bidi="ar"/>
                <w14:textFill>
                  <w14:solidFill>
                    <w14:schemeClr w14:val="tx1"/>
                  </w14:solidFill>
                </w14:textFill>
              </w:rPr>
              <w:t>联系人</w:t>
            </w:r>
          </w:p>
        </w:tc>
        <w:tc>
          <w:tcPr>
            <w:tcW w:w="175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姓名</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kern w:val="0"/>
                <w:sz w:val="28"/>
                <w:szCs w:val="28"/>
                <w:lang w:bidi="ar"/>
                <w14:textFill>
                  <w14:solidFill>
                    <w14:schemeClr w14:val="tx1"/>
                  </w14:solidFill>
                </w14:textFill>
              </w:rPr>
              <w:t>职务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办公电话</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手机</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传真</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电子邮箱</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通信地址</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邮政编码</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Style w:val="10"/>
                <w:rFonts w:hint="default" w:ascii="Times New Roman" w:hAnsi="Times New Roman" w:eastAsia="黑体" w:cs="Times New Roman"/>
                <w:b w:val="0"/>
                <w:color w:val="000000" w:themeColor="text1"/>
                <w:sz w:val="28"/>
                <w:szCs w:val="28"/>
                <w14:textFill>
                  <w14:solidFill>
                    <w14:schemeClr w14:val="tx1"/>
                  </w14:solidFill>
                </w14:textFill>
              </w:rPr>
              <w:t>二</w:t>
            </w:r>
            <w:r>
              <w:rPr>
                <w:rFonts w:hint="default" w:ascii="Times New Roman" w:hAnsi="Times New Roman" w:eastAsia="仿宋_GB2312" w:cs="Times New Roman"/>
                <w:color w:val="000000" w:themeColor="text1"/>
                <w:sz w:val="28"/>
                <w:szCs w:val="28"/>
                <w14:textFill>
                  <w14:solidFill>
                    <w14:schemeClr w14:val="tx1"/>
                  </w14:solidFill>
                </w14:textFill>
              </w:rPr>
              <w:t>、</w:t>
            </w:r>
            <w:r>
              <w:rPr>
                <w:rStyle w:val="10"/>
                <w:rFonts w:hint="default" w:ascii="Times New Roman" w:hAnsi="Times New Roman" w:eastAsia="黑体" w:cs="Times New Roman"/>
                <w:b w:val="0"/>
                <w:color w:val="000000" w:themeColor="text1"/>
                <w:sz w:val="28"/>
                <w:szCs w:val="28"/>
                <w:lang w:eastAsia="zh-CN"/>
                <w14:textFill>
                  <w14:solidFill>
                    <w14:schemeClr w14:val="tx1"/>
                  </w14:solidFill>
                </w14:textFill>
              </w:rPr>
              <w:t>专项基金</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名称</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组织形式</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注册地址</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存续期限</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投资领域</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投资方式</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专项基金</w:t>
            </w:r>
            <w:r>
              <w:rPr>
                <w:rFonts w:hint="default" w:ascii="Times New Roman" w:hAnsi="Times New Roman" w:eastAsia="仿宋_GB2312" w:cs="Times New Roman"/>
                <w:color w:val="000000" w:themeColor="text1"/>
                <w:sz w:val="28"/>
                <w:szCs w:val="28"/>
                <w14:textFill>
                  <w14:solidFill>
                    <w14:schemeClr w14:val="tx1"/>
                  </w14:solidFill>
                </w14:textFill>
              </w:rPr>
              <w:t>投资方式</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专项基金</w:t>
            </w:r>
            <w:r>
              <w:rPr>
                <w:rFonts w:hint="default" w:ascii="Times New Roman" w:hAnsi="Times New Roman" w:eastAsia="仿宋_GB2312" w:cs="Times New Roman"/>
                <w:color w:val="000000" w:themeColor="text1"/>
                <w:sz w:val="28"/>
                <w:szCs w:val="28"/>
                <w14:textFill>
                  <w14:solidFill>
                    <w14:schemeClr w14:val="tx1"/>
                  </w14:solidFill>
                </w14:textFill>
              </w:rPr>
              <w:t>规模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亿元</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申请文旅基金金额</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亿元</w:t>
            </w: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计划募集社会资本金额</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亿元</w:t>
            </w: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w w:val="90"/>
                <w:sz w:val="28"/>
                <w:szCs w:val="28"/>
                <w:lang w:eastAsia="zh-CN"/>
                <w14:textFill>
                  <w14:solidFill>
                    <w14:schemeClr w14:val="tx1"/>
                  </w14:solidFill>
                </w14:textFill>
              </w:rPr>
              <w:t>专项基金</w:t>
            </w:r>
            <w:r>
              <w:rPr>
                <w:rFonts w:hint="default" w:ascii="Times New Roman" w:hAnsi="Times New Roman" w:eastAsia="仿宋_GB2312" w:cs="Times New Roman"/>
                <w:color w:val="000000" w:themeColor="text1"/>
                <w:w w:val="90"/>
                <w:sz w:val="28"/>
                <w:szCs w:val="28"/>
                <w14:textFill>
                  <w14:solidFill>
                    <w14:schemeClr w14:val="tx1"/>
                  </w14:solidFill>
                </w14:textFill>
              </w:rPr>
              <w:t>管理人出资金额</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p>
        </w:tc>
      </w:tr>
      <w:tr>
        <w:tblPrEx>
          <w:tblCellMar>
            <w:top w:w="15" w:type="dxa"/>
            <w:left w:w="15" w:type="dxa"/>
            <w:bottom w:w="15" w:type="dxa"/>
            <w:right w:w="15" w:type="dxa"/>
          </w:tblCellMar>
        </w:tblPrEx>
        <w:trPr>
          <w:cantSplit/>
          <w:trHeight w:val="90" w:hRule="atLeast"/>
          <w:jc w:val="center"/>
        </w:trPr>
        <w:tc>
          <w:tcPr>
            <w:tcW w:w="2993"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预期投资收益率</w:t>
            </w:r>
          </w:p>
        </w:tc>
        <w:tc>
          <w:tcPr>
            <w:tcW w:w="17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48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cantSplit/>
          <w:trHeight w:val="535"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Style w:val="10"/>
                <w:rFonts w:hint="default" w:ascii="Times New Roman" w:hAnsi="Times New Roman" w:eastAsia="黑体" w:cs="Times New Roman"/>
                <w:b w:val="0"/>
                <w:color w:val="000000" w:themeColor="text1"/>
                <w:sz w:val="28"/>
                <w:szCs w:val="28"/>
                <w14:textFill>
                  <w14:solidFill>
                    <w14:schemeClr w14:val="tx1"/>
                  </w14:solidFill>
                </w14:textFill>
              </w:rPr>
              <w:t>三</w:t>
            </w:r>
            <w:r>
              <w:rPr>
                <w:rFonts w:hint="default" w:ascii="Times New Roman" w:hAnsi="Times New Roman" w:eastAsia="仿宋_GB2312" w:cs="Times New Roman"/>
                <w:color w:val="000000" w:themeColor="text1"/>
                <w:sz w:val="28"/>
                <w:szCs w:val="28"/>
                <w14:textFill>
                  <w14:solidFill>
                    <w14:schemeClr w14:val="tx1"/>
                  </w14:solidFill>
                </w14:textFill>
              </w:rPr>
              <w:t>、</w:t>
            </w:r>
            <w:r>
              <w:rPr>
                <w:rStyle w:val="10"/>
                <w:rFonts w:hint="default" w:ascii="Times New Roman" w:hAnsi="Times New Roman" w:eastAsia="黑体" w:cs="Times New Roman"/>
                <w:b w:val="0"/>
                <w:color w:val="000000" w:themeColor="text1"/>
                <w:sz w:val="28"/>
                <w:szCs w:val="28"/>
                <w:lang w:eastAsia="zh-CN"/>
                <w14:textFill>
                  <w14:solidFill>
                    <w14:schemeClr w14:val="tx1"/>
                  </w14:solidFill>
                </w14:textFill>
              </w:rPr>
              <w:t>专项基金</w:t>
            </w:r>
            <w:r>
              <w:rPr>
                <w:rStyle w:val="10"/>
                <w:rFonts w:hint="default" w:ascii="Times New Roman" w:hAnsi="Times New Roman" w:eastAsia="黑体" w:cs="Times New Roman"/>
                <w:b w:val="0"/>
                <w:color w:val="000000" w:themeColor="text1"/>
                <w:sz w:val="28"/>
                <w:szCs w:val="28"/>
                <w14:textFill>
                  <w14:solidFill>
                    <w14:schemeClr w14:val="tx1"/>
                  </w14:solidFill>
                </w14:textFill>
              </w:rPr>
              <w:t>组建方案</w:t>
            </w:r>
          </w:p>
        </w:tc>
      </w:tr>
      <w:tr>
        <w:tblPrEx>
          <w:tblCellMar>
            <w:top w:w="15" w:type="dxa"/>
            <w:left w:w="15" w:type="dxa"/>
            <w:bottom w:w="15" w:type="dxa"/>
            <w:right w:w="15" w:type="dxa"/>
          </w:tblCellMar>
        </w:tblPrEx>
        <w:trPr>
          <w:cantSplit/>
          <w:trHeight w:val="11785"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600" w:lineRule="exact"/>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（一）基本情况</w:t>
            </w:r>
          </w:p>
          <w:p>
            <w:pPr>
              <w:pStyle w:val="7"/>
              <w:keepNext/>
              <w:keepLines w:val="0"/>
              <w:pageBreakBefore w:val="0"/>
              <w:widowControl w:val="0"/>
              <w:kinsoku/>
              <w:wordWrap w:val="0"/>
              <w:overflowPunct/>
              <w:topLinePunct w:val="0"/>
              <w:autoSpaceDE/>
              <w:autoSpaceDN/>
              <w:bidi w:val="0"/>
              <w:adjustRightInd/>
              <w:snapToGrid/>
              <w:spacing w:before="0" w:beforeAutospacing="0" w:after="0" w:afterAutospacing="0" w:line="600" w:lineRule="exact"/>
              <w:ind w:firstLine="55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（拟设立</w:t>
            </w:r>
            <w:r>
              <w:rPr>
                <w:rFonts w:hint="default" w:ascii="Times New Roman" w:hAnsi="Times New Roman" w:eastAsia="仿宋_GB2312" w:cs="Times New Roman"/>
                <w:sz w:val="28"/>
                <w:szCs w:val="28"/>
                <w:lang w:eastAsia="zh-CN"/>
              </w:rPr>
              <w:t>专项基金</w:t>
            </w:r>
            <w:r>
              <w:rPr>
                <w:rFonts w:hint="default" w:ascii="Times New Roman" w:hAnsi="Times New Roman" w:eastAsia="仿宋_GB2312" w:cs="Times New Roman"/>
                <w:sz w:val="28"/>
                <w:szCs w:val="28"/>
              </w:rPr>
              <w:t>的基本情况，包括但不限于：名称(暂定)、拟采用的组织架构、基金存续期（包括投资期、回收期）、经营范围、托管银行、主要股东或出资人简要背景。）</w:t>
            </w:r>
          </w:p>
          <w:p>
            <w:pPr>
              <w:keepNext/>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（二）投资策略</w:t>
            </w:r>
          </w:p>
          <w:p>
            <w:pPr>
              <w:pStyle w:val="12"/>
              <w:keepNext/>
              <w:keepLines w:val="0"/>
              <w:pageBreakBefore w:val="0"/>
              <w:widowControl w:val="0"/>
              <w:kinsoku/>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eastAsia="zh-CN"/>
              </w:rPr>
              <w:t>专项基金</w:t>
            </w:r>
            <w:r>
              <w:rPr>
                <w:rFonts w:hint="default" w:ascii="Times New Roman" w:hAnsi="Times New Roman" w:cs="Times New Roman"/>
                <w:sz w:val="28"/>
                <w:szCs w:val="28"/>
              </w:rPr>
              <w:t>的投资领域（产业）及投资优势。）</w:t>
            </w:r>
          </w:p>
          <w:p>
            <w:pPr>
              <w:keepNext/>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（三）管理费用、收益分配及清算</w:t>
            </w:r>
          </w:p>
          <w:p>
            <w:pPr>
              <w:pStyle w:val="12"/>
              <w:keepNext/>
              <w:keepLines w:val="0"/>
              <w:pageBreakBefore w:val="0"/>
              <w:widowControl w:val="0"/>
              <w:kinsoku/>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（1、存续期不同阶段管理费的计提方法。2、</w:t>
            </w:r>
            <w:r>
              <w:rPr>
                <w:rFonts w:hint="default" w:ascii="Times New Roman" w:hAnsi="Times New Roman" w:cs="Times New Roman"/>
                <w:sz w:val="28"/>
                <w:szCs w:val="28"/>
                <w:lang w:eastAsia="zh-CN"/>
              </w:rPr>
              <w:t>专项基金</w:t>
            </w:r>
            <w:r>
              <w:rPr>
                <w:rFonts w:hint="default" w:ascii="Times New Roman" w:hAnsi="Times New Roman" w:cs="Times New Roman"/>
                <w:sz w:val="28"/>
                <w:szCs w:val="28"/>
              </w:rPr>
              <w:t>的收益分配与亏损承担原则（有限合伙人与普通合伙人之间）。3、清算原则及方法。）</w:t>
            </w:r>
          </w:p>
          <w:p>
            <w:pPr>
              <w:keepNext/>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（四）利益冲突和解决策略</w:t>
            </w:r>
          </w:p>
          <w:p>
            <w:pPr>
              <w:pStyle w:val="12"/>
              <w:keepNext/>
              <w:keepLines w:val="0"/>
              <w:pageBreakBefore w:val="0"/>
              <w:widowControl w:val="0"/>
              <w:kinsoku/>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lang w:eastAsia="zh-CN"/>
              </w:rPr>
              <w:t>专项基金</w:t>
            </w:r>
            <w:r>
              <w:rPr>
                <w:rFonts w:hint="default" w:ascii="Times New Roman" w:hAnsi="Times New Roman" w:cs="Times New Roman"/>
                <w:sz w:val="28"/>
                <w:szCs w:val="28"/>
              </w:rPr>
              <w:t>管理机构其它在管基金的利益冲突和解决方案。2、</w:t>
            </w:r>
            <w:r>
              <w:rPr>
                <w:rFonts w:hint="default" w:ascii="Times New Roman" w:hAnsi="Times New Roman" w:cs="Times New Roman"/>
                <w:sz w:val="28"/>
                <w:szCs w:val="28"/>
                <w:lang w:eastAsia="zh-CN"/>
              </w:rPr>
              <w:t>专项基金</w:t>
            </w:r>
            <w:r>
              <w:rPr>
                <w:rFonts w:hint="default" w:ascii="Times New Roman" w:hAnsi="Times New Roman" w:cs="Times New Roman"/>
                <w:sz w:val="28"/>
                <w:szCs w:val="28"/>
              </w:rPr>
              <w:t>与管理团队个人投资的利益冲突和解决方案。）</w:t>
            </w:r>
          </w:p>
          <w:p>
            <w:pPr>
              <w:keepNext/>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（五）资金募集计划</w:t>
            </w:r>
          </w:p>
          <w:p>
            <w:pPr>
              <w:pStyle w:val="12"/>
              <w:keepNext/>
              <w:keepLines w:val="0"/>
              <w:pageBreakBefore w:val="0"/>
              <w:widowControl w:val="0"/>
              <w:kinsoku/>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eastAsia="zh-CN"/>
              </w:rPr>
              <w:t>专项基金</w:t>
            </w:r>
            <w:r>
              <w:rPr>
                <w:rFonts w:hint="default" w:ascii="Times New Roman" w:hAnsi="Times New Roman" w:cs="Times New Roman"/>
                <w:sz w:val="28"/>
                <w:szCs w:val="28"/>
              </w:rPr>
              <w:t>募资计划，包括所有承诺出资人或意向出资人的名称、出资额及资金到位时间，如出资人如有特殊投资条款请予以说明，</w:t>
            </w:r>
            <w:r>
              <w:rPr>
                <w:rFonts w:hint="default" w:ascii="Times New Roman" w:hAnsi="Times New Roman" w:cs="Times New Roman"/>
                <w:sz w:val="28"/>
                <w:szCs w:val="28"/>
                <w:lang w:eastAsia="zh-CN"/>
              </w:rPr>
              <w:t>专项基金</w:t>
            </w:r>
            <w:r>
              <w:rPr>
                <w:rFonts w:hint="default" w:ascii="Times New Roman" w:hAnsi="Times New Roman" w:cs="Times New Roman"/>
                <w:sz w:val="28"/>
                <w:szCs w:val="28"/>
              </w:rPr>
              <w:t>管理机构承诺出资情况。）</w:t>
            </w:r>
          </w:p>
          <w:p>
            <w:pPr>
              <w:keepNext/>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（六）储备项目情况</w:t>
            </w:r>
          </w:p>
          <w:p>
            <w:pPr>
              <w:pStyle w:val="12"/>
              <w:keepNext/>
              <w:keepLines w:val="0"/>
              <w:pageBreakBefore w:val="0"/>
              <w:widowControl w:val="0"/>
              <w:kinsoku/>
              <w:overflowPunct/>
              <w:topLinePunct w:val="0"/>
              <w:autoSpaceDE/>
              <w:autoSpaceDN/>
              <w:bidi w:val="0"/>
              <w:adjustRightInd/>
              <w:snapToGrid/>
              <w:spacing w:line="600" w:lineRule="exact"/>
              <w:ind w:firstLine="560"/>
              <w:textAlignment w:val="auto"/>
              <w:rPr>
                <w:rFonts w:hint="default" w:ascii="Times New Roman" w:hAnsi="Times New Roman" w:eastAsia="楷体" w:cs="Times New Roman"/>
                <w:sz w:val="28"/>
                <w:szCs w:val="28"/>
              </w:rPr>
            </w:pPr>
            <w:r>
              <w:rPr>
                <w:rFonts w:hint="default" w:ascii="Times New Roman" w:hAnsi="Times New Roman" w:cs="Times New Roman"/>
                <w:sz w:val="28"/>
                <w:szCs w:val="28"/>
              </w:rPr>
              <w:t>（储备项目基本情况，包括项目来源、企业名称、融资金额、主营业务、企业所处发展阶段、投资亮点等。）</w:t>
            </w:r>
          </w:p>
        </w:tc>
      </w:tr>
      <w:tr>
        <w:tblPrEx>
          <w:tblCellMar>
            <w:top w:w="15" w:type="dxa"/>
            <w:left w:w="15" w:type="dxa"/>
            <w:bottom w:w="15" w:type="dxa"/>
            <w:right w:w="15" w:type="dxa"/>
          </w:tblCellMar>
        </w:tblPrEx>
        <w:trPr>
          <w:cantSplit/>
          <w:trHeight w:val="305"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2"/>
              <w:keepNext/>
              <w:keepLines w:val="0"/>
              <w:pageBreakBefore w:val="0"/>
              <w:widowControl w:val="0"/>
              <w:kinsoku/>
              <w:overflowPunct/>
              <w:topLinePunct w:val="0"/>
              <w:autoSpaceDE/>
              <w:autoSpaceDN/>
              <w:bidi w:val="0"/>
              <w:adjustRightInd/>
              <w:snapToGrid/>
              <w:spacing w:line="400" w:lineRule="exact"/>
              <w:ind w:firstLine="560"/>
              <w:jc w:val="center"/>
              <w:textAlignment w:val="auto"/>
              <w:rPr>
                <w:rFonts w:hint="default" w:ascii="Times New Roman" w:hAnsi="Times New Roman" w:cs="Times New Roman"/>
                <w:sz w:val="28"/>
                <w:szCs w:val="28"/>
              </w:rPr>
            </w:pPr>
            <w:r>
              <w:rPr>
                <w:rFonts w:hint="default" w:ascii="Times New Roman" w:hAnsi="Times New Roman" w:eastAsia="黑体" w:cs="Times New Roman"/>
                <w:sz w:val="28"/>
                <w:szCs w:val="28"/>
              </w:rPr>
              <w:t>四</w:t>
            </w:r>
            <w:r>
              <w:rPr>
                <w:rFonts w:hint="default" w:ascii="Times New Roman" w:hAnsi="Times New Roman" w:eastAsia="仿宋_GB2312" w:cs="Times New Roman"/>
                <w:color w:val="000000" w:themeColor="text1"/>
                <w:kern w:val="0"/>
                <w:sz w:val="28"/>
                <w:szCs w:val="28"/>
                <w:lang w:val="en-US" w:eastAsia="zh-CN" w:bidi="ar-SA"/>
                <w14:textFill>
                  <w14:solidFill>
                    <w14:schemeClr w14:val="tx1"/>
                  </w14:solidFill>
                </w14:textFill>
              </w:rPr>
              <w:t>、</w:t>
            </w:r>
            <w:r>
              <w:rPr>
                <w:rFonts w:hint="default" w:ascii="Times New Roman" w:hAnsi="Times New Roman" w:eastAsia="黑体" w:cs="Times New Roman"/>
                <w:sz w:val="28"/>
                <w:szCs w:val="28"/>
                <w:lang w:eastAsia="zh-CN"/>
              </w:rPr>
              <w:t>专项基金</w:t>
            </w:r>
            <w:r>
              <w:rPr>
                <w:rFonts w:hint="default" w:ascii="Times New Roman" w:hAnsi="Times New Roman" w:eastAsia="黑体" w:cs="Times New Roman"/>
                <w:sz w:val="28"/>
                <w:szCs w:val="28"/>
              </w:rPr>
              <w:t>管理机构</w:t>
            </w:r>
          </w:p>
        </w:tc>
      </w:tr>
      <w:tr>
        <w:tblPrEx>
          <w:tblCellMar>
            <w:top w:w="15" w:type="dxa"/>
            <w:left w:w="15" w:type="dxa"/>
            <w:bottom w:w="15" w:type="dxa"/>
            <w:right w:w="15" w:type="dxa"/>
          </w:tblCellMar>
        </w:tblPrEx>
        <w:trPr>
          <w:cantSplit/>
          <w:trHeight w:val="6637"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2"/>
              <w:keepNext/>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(一)</w:t>
            </w:r>
            <w:r>
              <w:rPr>
                <w:rFonts w:hint="default" w:ascii="Times New Roman" w:hAnsi="Times New Roman" w:cs="Times New Roman"/>
                <w:sz w:val="28"/>
                <w:szCs w:val="28"/>
                <w:lang w:eastAsia="zh-CN"/>
              </w:rPr>
              <w:t>专项基金</w:t>
            </w:r>
            <w:r>
              <w:rPr>
                <w:rFonts w:hint="default" w:ascii="Times New Roman" w:hAnsi="Times New Roman" w:cs="Times New Roman"/>
                <w:sz w:val="28"/>
                <w:szCs w:val="28"/>
              </w:rPr>
              <w:t>管理机构简介</w:t>
            </w:r>
          </w:p>
          <w:p>
            <w:pPr>
              <w:pStyle w:val="12"/>
              <w:keepNext/>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（包括：历史沿革、股东或出资人构成、组织管理结构、分支机构、主营业务、业绩情况、资质荣誉、专业领域经验和能力等，专业领域是指创业投资或私募股权投资领域。）</w:t>
            </w:r>
          </w:p>
          <w:p>
            <w:pPr>
              <w:keepNext/>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（二）管理团队核心成员</w:t>
            </w:r>
          </w:p>
          <w:p>
            <w:pPr>
              <w:pStyle w:val="12"/>
              <w:keepNext/>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管理团核心成员指管理机构合伙人、高级管理人员的大学及以上学习工作经历，在专业领域的经验或专长，资质荣耀等。至少3名具备3年以上投资或相关业务经验的专职高级管理人员基本信息、从业经历。管理团队成员在企业中的管理分工。）</w:t>
            </w:r>
          </w:p>
          <w:p>
            <w:pPr>
              <w:keepNext/>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（三）管理团队投资业绩</w:t>
            </w:r>
          </w:p>
          <w:p>
            <w:pPr>
              <w:pStyle w:val="12"/>
              <w:keepNext/>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（1、管理团队管理的其它基金情况：包括基金名称、基金规模、投资领域、投资阶段、投资地域、已完成投资、基金存续期、投资限制、管理费等。</w:t>
            </w:r>
          </w:p>
          <w:p>
            <w:pPr>
              <w:pStyle w:val="12"/>
              <w:keepNext/>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2、管理的基金投资项目情况（不低于3个成功案例）：包括投资基金名称、投资企业名称、投资金额、股权比例、投资时间、投资时企业状况、目前状况、是否退出、估值或收益情况等。）</w:t>
            </w:r>
          </w:p>
          <w:p>
            <w:pPr>
              <w:keepNext/>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t>（四）内部管理与决策</w:t>
            </w:r>
          </w:p>
          <w:p>
            <w:pPr>
              <w:pStyle w:val="12"/>
              <w:keepNext/>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（1、投资管理（项目源开发、投资决策流程及方法，风险控制手段、投后管理及增值服务等）。</w:t>
            </w:r>
          </w:p>
          <w:p>
            <w:pPr>
              <w:pStyle w:val="12"/>
              <w:keepNext/>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cs="Times New Roman"/>
                <w:sz w:val="28"/>
                <w:szCs w:val="28"/>
              </w:rPr>
            </w:pPr>
            <w:r>
              <w:rPr>
                <w:rFonts w:hint="default" w:ascii="Times New Roman" w:hAnsi="Times New Roman" w:cs="Times New Roman"/>
                <w:sz w:val="28"/>
                <w:szCs w:val="28"/>
              </w:rPr>
              <w:t>2、内部分配机制（管理团队内部如何分配收益等）。</w:t>
            </w:r>
          </w:p>
          <w:p>
            <w:pPr>
              <w:pStyle w:val="12"/>
              <w:keepNext/>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楷体" w:cs="Times New Roman"/>
                <w:sz w:val="28"/>
                <w:szCs w:val="28"/>
              </w:rPr>
            </w:pPr>
            <w:r>
              <w:rPr>
                <w:rFonts w:hint="default" w:ascii="Times New Roman" w:hAnsi="Times New Roman" w:cs="Times New Roman"/>
                <w:sz w:val="28"/>
                <w:szCs w:val="28"/>
              </w:rPr>
              <w:t>3、激励约束机制。）</w:t>
            </w:r>
          </w:p>
        </w:tc>
      </w:tr>
    </w:tbl>
    <w:p>
      <w:pPr>
        <w:jc w:val="right"/>
        <w:rPr>
          <w:rFonts w:hint="default" w:ascii="Times New Roman" w:hAnsi="Times New Roman" w:cs="Times New Roman"/>
          <w:szCs w:val="32"/>
        </w:rPr>
      </w:pPr>
      <w:r>
        <w:rPr>
          <w:rFonts w:hint="default" w:ascii="Times New Roman" w:hAnsi="Times New Roman" w:eastAsia="仿宋_GB2312" w:cs="Times New Roman"/>
          <w:sz w:val="32"/>
          <w:szCs w:val="22"/>
          <w:shd w:val="clear" w:color="auto" w:fill="FFFFFF"/>
          <w:lang w:bidi="ar"/>
        </w:rPr>
        <w:br w:type="page"/>
      </w:r>
    </w:p>
    <w:p>
      <w:pPr>
        <w:widowControl w:val="0"/>
        <w:jc w:val="both"/>
        <w:rPr>
          <w:rFonts w:hint="default" w:ascii="Times New Roman" w:hAnsi="Times New Roman" w:eastAsia="黑体" w:cs="Times New Roman"/>
          <w:color w:val="000000"/>
          <w:sz w:val="32"/>
          <w:szCs w:val="32"/>
          <w:shd w:val="clear" w:color="auto" w:fill="FFFFFF"/>
          <w:lang w:bidi="ar"/>
        </w:rPr>
      </w:pPr>
      <w:r>
        <w:rPr>
          <w:rFonts w:hint="default" w:ascii="Times New Roman" w:hAnsi="Times New Roman" w:eastAsia="黑体" w:cs="Times New Roman"/>
          <w:color w:val="000000"/>
          <w:sz w:val="32"/>
          <w:szCs w:val="32"/>
          <w:shd w:val="clear" w:color="auto" w:fill="FFFFFF"/>
          <w:lang w:bidi="ar"/>
        </w:rPr>
        <w:t>附件</w:t>
      </w:r>
      <w:r>
        <w:rPr>
          <w:rFonts w:hint="default" w:ascii="Times New Roman" w:hAnsi="Times New Roman" w:eastAsia="黑体" w:cs="Times New Roman"/>
          <w:color w:val="000000"/>
          <w:sz w:val="32"/>
          <w:szCs w:val="32"/>
          <w:shd w:val="clear" w:color="auto" w:fill="FFFFFF"/>
          <w:lang w:val="en-US" w:eastAsia="zh-CN" w:bidi="ar"/>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bidi="ar"/>
        </w:rPr>
        <w:t>贵州省文化旅游产业投资基金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bidi="ar"/>
        </w:rPr>
      </w:pPr>
      <w:r>
        <w:rPr>
          <w:rFonts w:hint="default" w:ascii="Times New Roman" w:hAnsi="Times New Roman" w:eastAsia="方正小标宋简体" w:cs="Times New Roman"/>
          <w:sz w:val="44"/>
          <w:szCs w:val="44"/>
          <w:lang w:bidi="ar"/>
        </w:rPr>
        <w:t>XX基金托管行承诺函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lang w:bidi="ar"/>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szCs w:val="21"/>
        </w:rPr>
      </w:pPr>
      <w:r>
        <w:rPr>
          <w:rFonts w:hint="default" w:ascii="Times New Roman" w:hAnsi="Times New Roman" w:eastAsia="仿宋_GB2312" w:cs="Times New Roman"/>
          <w:sz w:val="32"/>
          <w:szCs w:val="32"/>
          <w:lang w:bidi="ar"/>
        </w:rPr>
        <w:t>贵州省贵鑫瑞和创业投资管理有限责任公司：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szCs w:val="32"/>
        </w:rPr>
      </w:pPr>
      <w:r>
        <w:rPr>
          <w:rFonts w:hint="default" w:ascii="Times New Roman" w:hAnsi="Times New Roman" w:eastAsia="仿宋_GB2312" w:cs="Times New Roman"/>
          <w:sz w:val="32"/>
          <w:szCs w:val="32"/>
          <w:lang w:bidi="ar"/>
        </w:rPr>
        <w:t>我行承诺，参与XX基金管理公司申请的XX基金的发起设立。承诺除XX基金对单个项目的出资部分外，我行及其他社会资本对单个项目的跟投及跟贷投资总金额</w:t>
      </w:r>
      <w:r>
        <w:rPr>
          <w:rFonts w:hint="default" w:ascii="Times New Roman" w:hAnsi="Times New Roman" w:cs="Times New Roman"/>
          <w:sz w:val="32"/>
          <w:szCs w:val="32"/>
          <w:lang w:val="en-US" w:eastAsia="zh-CN" w:bidi="ar"/>
        </w:rPr>
        <w:t>原则上</w:t>
      </w:r>
      <w:r>
        <w:rPr>
          <w:rFonts w:hint="default" w:ascii="Times New Roman" w:hAnsi="Times New Roman" w:eastAsia="仿宋_GB2312" w:cs="Times New Roman"/>
          <w:sz w:val="32"/>
          <w:szCs w:val="32"/>
          <w:lang w:bidi="ar"/>
        </w:rPr>
        <w:t>不低于项目总投入的75%。</w:t>
      </w:r>
    </w:p>
    <w:p>
      <w:pPr>
        <w:keepNext w:val="0"/>
        <w:keepLines w:val="0"/>
        <w:pageBreakBefore w:val="0"/>
        <w:widowControl w:val="0"/>
        <w:kinsoku/>
        <w:wordWrap/>
        <w:overflowPunct/>
        <w:topLinePunct w:val="0"/>
        <w:autoSpaceDE/>
        <w:autoSpaceDN/>
        <w:bidi w:val="0"/>
        <w:adjustRightInd/>
        <w:snapToGrid/>
        <w:spacing w:line="600" w:lineRule="exact"/>
        <w:ind w:firstLine="316" w:firstLineChars="100"/>
        <w:textAlignment w:val="auto"/>
        <w:rPr>
          <w:rFonts w:hint="default" w:ascii="Times New Roman" w:hAnsi="Times New Roman" w:cs="Times New Roman"/>
          <w:szCs w:val="32"/>
        </w:rPr>
      </w:pPr>
      <w:r>
        <w:rPr>
          <w:rFonts w:hint="default" w:ascii="Times New Roman" w:hAnsi="Times New Roman" w:eastAsia="仿宋_GB2312" w:cs="Times New Roman"/>
          <w:sz w:val="32"/>
          <w:szCs w:val="32"/>
          <w:lang w:bidi="ar"/>
        </w:rPr>
        <w:t>特此承诺。</w:t>
      </w:r>
    </w:p>
    <w:p>
      <w:pPr>
        <w:jc w:val="right"/>
        <w:rPr>
          <w:rFonts w:hint="default" w:ascii="Times New Roman" w:hAnsi="Times New Roman" w:eastAsia="仿宋_GB2312" w:cs="Times New Roman"/>
          <w:sz w:val="32"/>
          <w:szCs w:val="32"/>
          <w:lang w:bidi="ar"/>
        </w:rPr>
      </w:pPr>
    </w:p>
    <w:p>
      <w:pPr>
        <w:jc w:val="right"/>
        <w:rPr>
          <w:rFonts w:hint="default" w:ascii="Times New Roman" w:hAnsi="Times New Roman" w:eastAsia="仿宋_GB2312" w:cs="Times New Roman"/>
          <w:sz w:val="32"/>
          <w:szCs w:val="32"/>
          <w:lang w:bidi="ar"/>
        </w:rPr>
      </w:pPr>
    </w:p>
    <w:p>
      <w:pPr>
        <w:jc w:val="right"/>
        <w:rPr>
          <w:rFonts w:hint="default" w:ascii="Times New Roman" w:hAnsi="Times New Roman" w:cs="Times New Roman"/>
          <w:szCs w:val="32"/>
        </w:rPr>
      </w:pPr>
      <w:r>
        <w:rPr>
          <w:rFonts w:hint="default" w:ascii="Times New Roman" w:hAnsi="Times New Roman" w:eastAsia="仿宋_GB2312" w:cs="Times New Roman"/>
          <w:sz w:val="32"/>
          <w:szCs w:val="32"/>
          <w:lang w:bidi="ar"/>
        </w:rPr>
        <w:t xml:space="preserve">              XX银行（签盖公章）</w:t>
      </w:r>
    </w:p>
    <w:p>
      <w:pPr>
        <w:jc w:val="right"/>
        <w:rPr>
          <w:rFonts w:hint="default" w:ascii="Times New Roman" w:hAnsi="Times New Roman" w:cs="Times New Roman"/>
          <w:szCs w:val="32"/>
        </w:rPr>
      </w:pPr>
      <w:r>
        <w:rPr>
          <w:rFonts w:hint="default" w:ascii="Times New Roman" w:hAnsi="Times New Roman" w:eastAsia="仿宋_GB2312" w:cs="Times New Roman"/>
          <w:sz w:val="32"/>
          <w:szCs w:val="32"/>
          <w:lang w:bidi="ar"/>
        </w:rPr>
        <w:t xml:space="preserve">              日期：XX年XX月XX日</w:t>
      </w:r>
    </w:p>
    <w:p>
      <w:pPr>
        <w:rPr>
          <w:rStyle w:val="10"/>
          <w:rFonts w:hint="default" w:ascii="Times New Roman" w:hAnsi="Times New Roman" w:eastAsia="黑体" w:cs="Times New Roman"/>
          <w:b w:val="0"/>
          <w:color w:val="444444"/>
          <w:kern w:val="0"/>
          <w:sz w:val="30"/>
          <w:szCs w:val="30"/>
          <w:shd w:val="clear" w:color="auto" w:fill="FFFFFF"/>
        </w:rPr>
      </w:pPr>
      <w:r>
        <w:rPr>
          <w:rFonts w:hint="default" w:ascii="Times New Roman" w:hAnsi="Times New Roman" w:eastAsia="仿宋_GB2312" w:cs="Times New Roman"/>
          <w:sz w:val="32"/>
          <w:szCs w:val="22"/>
          <w:lang w:bidi="ar"/>
        </w:rPr>
        <w:br w:type="page"/>
      </w:r>
      <w:r>
        <w:rPr>
          <w:rStyle w:val="10"/>
          <w:rFonts w:hint="default" w:ascii="Times New Roman" w:hAnsi="Times New Roman" w:eastAsia="黑体" w:cs="Times New Roman"/>
          <w:b w:val="0"/>
          <w:color w:val="444444"/>
          <w:kern w:val="0"/>
          <w:sz w:val="30"/>
          <w:szCs w:val="30"/>
          <w:shd w:val="clear" w:color="auto" w:fill="FFFFFF"/>
        </w:rPr>
        <w:t>附件</w:t>
      </w:r>
      <w:r>
        <w:rPr>
          <w:rStyle w:val="10"/>
          <w:rFonts w:hint="default" w:ascii="Times New Roman" w:hAnsi="Times New Roman" w:eastAsia="黑体" w:cs="Times New Roman"/>
          <w:b w:val="0"/>
          <w:color w:val="444444"/>
          <w:kern w:val="0"/>
          <w:sz w:val="30"/>
          <w:szCs w:val="30"/>
          <w:shd w:val="clear" w:color="auto" w:fill="FFFFFF"/>
          <w:lang w:val="en-US" w:eastAsia="zh-CN"/>
        </w:rPr>
        <w:t>3</w:t>
      </w:r>
    </w:p>
    <w:p>
      <w:pPr>
        <w:keepNext/>
        <w:wordWrap w:val="0"/>
        <w:spacing w:line="560" w:lineRule="exact"/>
        <w:jc w:val="center"/>
        <w:rPr>
          <w:rFonts w:hint="default" w:ascii="Times New Roman" w:hAnsi="Times New Roman" w:eastAsia="方正小标宋简体" w:cs="Times New Roman"/>
          <w:sz w:val="44"/>
          <w:szCs w:val="44"/>
          <w:lang w:bidi="ar"/>
        </w:rPr>
      </w:pPr>
      <w:r>
        <w:rPr>
          <w:rFonts w:hint="default" w:ascii="Times New Roman" w:hAnsi="Times New Roman" w:eastAsia="方正小标宋简体" w:cs="Times New Roman"/>
          <w:sz w:val="44"/>
          <w:szCs w:val="44"/>
          <w:lang w:bidi="ar"/>
        </w:rPr>
        <w:t>申请人真实性承诺函</w:t>
      </w:r>
    </w:p>
    <w:p>
      <w:pPr>
        <w:pStyle w:val="11"/>
        <w:ind w:left="420"/>
        <w:rPr>
          <w:rFonts w:hint="default" w:ascii="Times New Roman" w:hAnsi="Times New Roman" w:cs="Times New Roman"/>
        </w:rPr>
      </w:pPr>
    </w:p>
    <w:p>
      <w:pPr>
        <w:keepNext/>
        <w:keepLines w:val="0"/>
        <w:pageBreakBefore w:val="0"/>
        <w:widowControl w:val="0"/>
        <w:kinsoku/>
        <w:wordWrap w:val="0"/>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贵州省贵鑫瑞和创业投资管理有限责任公司：</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本机构目前正在向贵司申请</w:t>
      </w:r>
      <w:r>
        <w:rPr>
          <w:rFonts w:hint="default" w:ascii="Times New Roman" w:hAnsi="Times New Roman" w:cs="Times New Roman"/>
          <w:color w:val="000000" w:themeColor="text1"/>
          <w:sz w:val="32"/>
          <w:szCs w:val="32"/>
          <w:shd w:val="clear" w:color="auto" w:fill="FFFFFF"/>
          <w14:textFill>
            <w14:solidFill>
              <w14:schemeClr w14:val="tx1"/>
            </w14:solidFill>
          </w14:textFill>
        </w:rPr>
        <w:t>贵州</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省文化旅游产业投资基金（</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以下简称</w:t>
      </w:r>
      <w:r>
        <w:rPr>
          <w:rFonts w:hint="default" w:ascii="Times New Roman" w:hAnsi="Times New Roman" w:eastAsia="楷体_GB2312" w:cs="Times New Roman"/>
          <w:color w:val="000000" w:themeColor="text1"/>
          <w:kern w:val="0"/>
          <w:sz w:val="32"/>
          <w:szCs w:val="32"/>
          <w:shd w:val="clear" w:color="auto" w:fill="FFFFFF"/>
          <w:lang w:eastAsia="zh-CN" w:bidi="ar"/>
          <w14:textFill>
            <w14:solidFill>
              <w14:schemeClr w14:val="tx1"/>
            </w14:solidFill>
          </w14:textFill>
        </w:rPr>
        <w:t>“</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文旅基金</w:t>
      </w:r>
      <w:r>
        <w:rPr>
          <w:rFonts w:hint="default" w:ascii="Times New Roman" w:hAnsi="Times New Roman" w:eastAsia="楷体_GB2312" w:cs="Times New Roman"/>
          <w:color w:val="000000" w:themeColor="text1"/>
          <w:kern w:val="0"/>
          <w:sz w:val="32"/>
          <w:szCs w:val="32"/>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）共同参与设立贵州省XX专项基金（以下简称</w:t>
      </w:r>
      <w:r>
        <w:rPr>
          <w:rFonts w:hint="default" w:ascii="Times New Roman" w:hAnsi="Times New Roman" w:eastAsia="楷体_GB2312" w:cs="Times New Roman"/>
          <w:color w:val="000000" w:themeColor="text1"/>
          <w:kern w:val="0"/>
          <w:sz w:val="32"/>
          <w:szCs w:val="32"/>
          <w:shd w:val="clear" w:color="auto" w:fill="FFFFFF"/>
          <w:lang w:eastAsia="zh-CN" w:bidi="ar"/>
          <w14:textFill>
            <w14:solidFill>
              <w14:schemeClr w14:val="tx1"/>
            </w14:solidFill>
          </w14:textFill>
        </w:rPr>
        <w:t>“</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专项基金</w:t>
      </w:r>
      <w:r>
        <w:rPr>
          <w:rFonts w:hint="default" w:ascii="Times New Roman" w:hAnsi="Times New Roman" w:eastAsia="楷体_GB2312" w:cs="Times New Roman"/>
          <w:color w:val="000000" w:themeColor="text1"/>
          <w:kern w:val="0"/>
          <w:sz w:val="32"/>
          <w:szCs w:val="32"/>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），现就专项基金申请设立相关事宜，作出以下说明和承诺：</w:t>
      </w:r>
    </w:p>
    <w:p>
      <w:pPr>
        <w:pStyle w:val="2"/>
        <w:keepNext/>
        <w:keepLines w:val="0"/>
        <w:pageBreakBefore w:val="0"/>
        <w:widowControl w:val="0"/>
        <w:kinsoku/>
        <w:wordWrap/>
        <w:overflowPunct/>
        <w:topLinePunct w:val="0"/>
        <w:autoSpaceDE/>
        <w:autoSpaceDN/>
        <w:bidi w:val="0"/>
        <w:adjustRightInd/>
        <w:snapToGrid w:val="0"/>
        <w:spacing w:before="0" w:after="0" w:line="600" w:lineRule="exact"/>
        <w:ind w:firstLine="632" w:firstLineChars="200"/>
        <w:jc w:val="left"/>
        <w:textAlignment w:val="auto"/>
        <w:rPr>
          <w:rFonts w:hint="default" w:ascii="Times New Roman" w:hAnsi="Times New Roman" w:eastAsia="仿宋_GB2312" w:cs="Times New Roman"/>
          <w:b w:val="0"/>
          <w:bCs w:val="0"/>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shd w:val="clear" w:color="auto" w:fill="FFFFFF"/>
          <w:lang w:bidi="ar"/>
          <w14:textFill>
            <w14:solidFill>
              <w14:schemeClr w14:val="tx1"/>
            </w14:solidFill>
          </w14:textFill>
        </w:rPr>
        <w:t>一、本机构声明已充分知悉理解《贵州省文化旅游产业投资基金参投子基金申报指南》及基金相关的法律、法规、管理办法等文件的规定，承诺本机构和</w:t>
      </w:r>
      <w:r>
        <w:rPr>
          <w:rFonts w:hint="default" w:ascii="Times New Roman" w:hAnsi="Times New Roman" w:cs="Times New Roman"/>
          <w:b w:val="0"/>
          <w:bCs w:val="0"/>
          <w:color w:val="000000" w:themeColor="text1"/>
          <w:kern w:val="0"/>
          <w:sz w:val="32"/>
          <w:szCs w:val="32"/>
          <w:shd w:val="clear" w:color="auto" w:fill="FFFFFF"/>
          <w:lang w:bidi="ar"/>
          <w14:textFill>
            <w14:solidFill>
              <w14:schemeClr w14:val="tx1"/>
            </w14:solidFill>
          </w14:textFill>
        </w:rPr>
        <w:t>专项</w:t>
      </w:r>
      <w:r>
        <w:rPr>
          <w:rFonts w:hint="default" w:ascii="Times New Roman" w:hAnsi="Times New Roman" w:eastAsia="仿宋_GB2312" w:cs="Times New Roman"/>
          <w:b w:val="0"/>
          <w:bCs w:val="0"/>
          <w:color w:val="000000" w:themeColor="text1"/>
          <w:kern w:val="0"/>
          <w:sz w:val="32"/>
          <w:szCs w:val="32"/>
          <w:shd w:val="clear" w:color="auto" w:fill="FFFFFF"/>
          <w:lang w:bidi="ar"/>
          <w14:textFill>
            <w14:solidFill>
              <w14:schemeClr w14:val="tx1"/>
            </w14:solidFill>
          </w14:textFill>
        </w:rPr>
        <w:t>基金申请方案符合前述文件规定的要求；本机构将继续遵守前述文件的规定，并承诺自</w:t>
      </w:r>
      <w:r>
        <w:rPr>
          <w:rFonts w:hint="default" w:ascii="Times New Roman" w:hAnsi="Times New Roman" w:cs="Times New Roman"/>
          <w:b w:val="0"/>
          <w:bCs w:val="0"/>
          <w:color w:val="000000" w:themeColor="text1"/>
          <w:kern w:val="0"/>
          <w:sz w:val="32"/>
          <w:szCs w:val="32"/>
          <w:shd w:val="clear" w:color="auto" w:fill="FFFFFF"/>
          <w:lang w:bidi="ar"/>
          <w14:textFill>
            <w14:solidFill>
              <w14:schemeClr w14:val="tx1"/>
            </w14:solidFill>
          </w14:textFill>
        </w:rPr>
        <w:t>专项</w:t>
      </w:r>
      <w:r>
        <w:rPr>
          <w:rFonts w:hint="default" w:ascii="Times New Roman" w:hAnsi="Times New Roman" w:eastAsia="仿宋_GB2312" w:cs="Times New Roman"/>
          <w:b w:val="0"/>
          <w:bCs w:val="0"/>
          <w:color w:val="000000" w:themeColor="text1"/>
          <w:kern w:val="0"/>
          <w:sz w:val="32"/>
          <w:szCs w:val="32"/>
          <w:shd w:val="clear" w:color="auto" w:fill="FFFFFF"/>
          <w:lang w:bidi="ar"/>
          <w14:textFill>
            <w14:solidFill>
              <w14:schemeClr w14:val="tx1"/>
            </w14:solidFill>
          </w14:textFill>
        </w:rPr>
        <w:t>基金设立之日起，将完全按照相关文件规定及协议约定管理基金事务。</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二、本机构为依法设立并有效存续的（有限责任公司、股份有限公司、合伙企业、事业单位或其他法律主体），不存在相关法律法规规定的终止事由。</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三、本机构自愿承担专项基金的募资工作，承诺自文旅基金投资决策通过后3个月内完成基金合伙协议（</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或公司章程</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）的签署工作；如专项基金未在上述期限内完成合伙协议（</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或公司章程</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）的签署工作</w:t>
      </w:r>
      <w:r>
        <w:rPr>
          <w:rFonts w:hint="default" w:ascii="Times New Roman" w:hAnsi="Times New Roman" w:eastAsia="仿宋_GB2312" w:cs="Times New Roman"/>
          <w:color w:val="000000" w:themeColor="text1"/>
          <w:kern w:val="0"/>
          <w:sz w:val="32"/>
          <w:szCs w:val="32"/>
          <w:shd w:val="clear" w:color="auto" w:fill="FFFFFF"/>
          <w:lang w:eastAsia="zh-Hans" w:bidi="ar"/>
          <w14:textFill>
            <w14:solidFill>
              <w14:schemeClr w14:val="tx1"/>
            </w14:solidFill>
          </w14:textFill>
        </w:rPr>
        <w:t>或募集行为违规违法</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，本机构自愿放弃使用文旅基金承诺出资，并承担相应的法律责任。</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四、本机构相关人员提供的关于本机构、基金投资人、专项基金申请方案等全部资料和信息（</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包括但不限于基金申请材料及有关陈述、保证、声明、确认等</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）均是真实、准确和完整的，不存在虚假记载、误导性陈述和重大遗漏，且该等全部资料和信息的复印件/电子件均与原件完全一致。</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五、本机构承诺若本机构未在基金中直接出资，将指定关联方出资并承担相应法律责任，且本机构自愿与关联方就基金包括法律责任及义务在内的各项事宜承担连带责任，并在合伙协议（</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或公司章程</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）中明确表述。</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六、因专项基金及其管理机构违反《贵州省文化旅游产业投资基金管理暂行办法》《贵州省文化旅游产业投资基金参投子基金申报指南》等相关规定导致文旅基金强制退出而产生的风险和损失，本机构自愿与关联方共同承担。</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七、如上述说明和承诺情况存在任何虚假或隐瞒，本机构将承担由此而产生的一切法律责任。同时，如贵司在专项基金设立后发现上述说明和承诺情况存在任何虚假或隐瞒，本机构愿承担由此而产生的包括但不限于以下法律责任：</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cs="Times New Roman"/>
          <w:color w:val="000000" w:themeColor="text1"/>
          <w:kern w:val="0"/>
          <w:sz w:val="32"/>
          <w:szCs w:val="32"/>
          <w:shd w:val="clear" w:color="auto" w:fill="FFFFFF"/>
          <w:lang w:bidi="ar"/>
          <w14:textFill>
            <w14:solidFill>
              <w14:schemeClr w14:val="tx1"/>
            </w14:solidFill>
          </w14:textFill>
        </w:rPr>
        <w:t>（1）</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向文旅基金承担相应责任并赔偿由此对文旅基金造成的全部损失；</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cs="Times New Roman"/>
          <w:color w:val="000000" w:themeColor="text1"/>
          <w:kern w:val="0"/>
          <w:sz w:val="32"/>
          <w:szCs w:val="32"/>
          <w:shd w:val="clear" w:color="auto" w:fill="FFFFFF"/>
          <w:lang w:bidi="ar"/>
          <w14:textFill>
            <w14:solidFill>
              <w14:schemeClr w14:val="tx1"/>
            </w14:solidFill>
          </w14:textFill>
        </w:rPr>
        <w:t>（2）</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依据专项基金《合伙协议》/《公司章程》/《委托管理协议》等规定承担相应的法律责任；</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cs="Times New Roman"/>
          <w:color w:val="000000" w:themeColor="text1"/>
          <w:kern w:val="0"/>
          <w:sz w:val="32"/>
          <w:szCs w:val="32"/>
          <w:shd w:val="clear" w:color="auto" w:fill="FFFFFF"/>
          <w:lang w:bidi="ar"/>
          <w14:textFill>
            <w14:solidFill>
              <w14:schemeClr w14:val="tx1"/>
            </w14:solidFill>
          </w14:textFill>
        </w:rPr>
        <w:t>（3）</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承担其他与此相关的法律责任。</w:t>
      </w:r>
    </w:p>
    <w:p>
      <w:pPr>
        <w:keepNext/>
        <w:keepLines w:val="0"/>
        <w:pageBreakBefore w:val="0"/>
        <w:widowControl w:val="0"/>
        <w:kinsoku/>
        <w:wordWrap w:val="0"/>
        <w:overflowPunct/>
        <w:topLinePunct w:val="0"/>
        <w:autoSpaceDE/>
        <w:autoSpaceDN/>
        <w:bidi w:val="0"/>
        <w:adjustRightInd w:val="0"/>
        <w:snapToGrid w:val="0"/>
        <w:spacing w:line="600" w:lineRule="exact"/>
        <w:ind w:firstLine="632" w:firstLineChars="200"/>
        <w:jc w:val="left"/>
        <w:textAlignment w:val="auto"/>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特此承诺！</w:t>
      </w:r>
    </w:p>
    <w:p>
      <w:pPr>
        <w:keepNext/>
        <w:keepLines w:val="0"/>
        <w:pageBreakBefore w:val="0"/>
        <w:widowControl w:val="0"/>
        <w:kinsoku/>
        <w:wordWrap w:val="0"/>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承诺人（公章、骑缝章）：</w:t>
      </w:r>
    </w:p>
    <w:p>
      <w:pPr>
        <w:keepNext/>
        <w:keepLines w:val="0"/>
        <w:pageBreakBefore w:val="0"/>
        <w:widowControl w:val="0"/>
        <w:kinsoku/>
        <w:wordWrap w:val="0"/>
        <w:overflowPunct/>
        <w:topLinePunct w:val="0"/>
        <w:autoSpaceDE/>
        <w:autoSpaceDN/>
        <w:bidi w:val="0"/>
        <w:adjustRightInd w:val="0"/>
        <w:snapToGrid w:val="0"/>
        <w:spacing w:line="600" w:lineRule="exact"/>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p>
    <w:p>
      <w:pPr>
        <w:keepNext/>
        <w:keepLines w:val="0"/>
        <w:pageBreakBefore w:val="0"/>
        <w:widowControl w:val="0"/>
        <w:kinsoku/>
        <w:overflowPunct/>
        <w:topLinePunct w:val="0"/>
        <w:autoSpaceDE/>
        <w:autoSpaceDN/>
        <w:bidi w:val="0"/>
        <w:adjustRightInd w:val="0"/>
        <w:snapToGrid w:val="0"/>
        <w:spacing w:line="600" w:lineRule="exact"/>
        <w:ind w:firstLine="2528" w:firstLineChars="800"/>
        <w:jc w:val="left"/>
        <w:textAlignment w:val="auto"/>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法定代表人/执行事务合伙人（签字）：</w:t>
      </w:r>
    </w:p>
    <w:p>
      <w:pPr>
        <w:keepNext/>
        <w:keepLines w:val="0"/>
        <w:pageBreakBefore w:val="0"/>
        <w:widowControl w:val="0"/>
        <w:kinsoku/>
        <w:overflowPunct/>
        <w:topLinePunct w:val="0"/>
        <w:autoSpaceDE/>
        <w:autoSpaceDN/>
        <w:bidi w:val="0"/>
        <w:adjustRightInd w:val="0"/>
        <w:snapToGrid w:val="0"/>
        <w:spacing w:line="600" w:lineRule="exact"/>
        <w:jc w:val="righ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w:t>
      </w:r>
      <w:r>
        <w:rPr>
          <w:rFonts w:hint="default" w:ascii="Times New Roman" w:hAnsi="Times New Roman" w:cs="Times New Roman"/>
          <w:color w:val="000000" w:themeColor="text1"/>
          <w:kern w:val="0"/>
          <w:sz w:val="32"/>
          <w:szCs w:val="32"/>
          <w:shd w:val="clear" w:color="auto" w:fill="FFFFFF"/>
          <w:lang w:bidi="ar"/>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日期：    年   月   日</w:t>
      </w:r>
    </w:p>
    <w:p>
      <w:pP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br w:type="page"/>
      </w:r>
    </w:p>
    <w:p>
      <w:pPr>
        <w:rPr>
          <w:rFonts w:hint="default" w:ascii="Times New Roman" w:hAnsi="Times New Roman" w:eastAsia="黑体"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lang w:bidi="ar"/>
          <w14:textFill>
            <w14:solidFill>
              <w14:schemeClr w14:val="tx1"/>
            </w14:solidFill>
          </w14:textFill>
        </w:rPr>
        <w:t>附件</w:t>
      </w:r>
      <w:r>
        <w:rPr>
          <w:rFonts w:hint="default" w:ascii="Times New Roman" w:hAnsi="Times New Roman" w:eastAsia="黑体" w:cs="Times New Roman"/>
          <w:color w:val="000000" w:themeColor="text1"/>
          <w:kern w:val="0"/>
          <w:sz w:val="32"/>
          <w:szCs w:val="32"/>
          <w:shd w:val="clear" w:color="auto" w:fill="FFFFFF"/>
          <w:lang w:val="en-US" w:eastAsia="zh-CN" w:bidi="ar"/>
          <w14:textFill>
            <w14:solidFill>
              <w14:schemeClr w14:val="tx1"/>
            </w14:solidFill>
          </w14:textFill>
        </w:rPr>
        <w:t>4</w:t>
      </w:r>
      <w:bookmarkStart w:id="6" w:name="_Toc32095_WPSOffice_Level1"/>
    </w:p>
    <w:bookmarkEnd w:id="6"/>
    <w:p>
      <w:pPr>
        <w:jc w:val="center"/>
        <w:rPr>
          <w:rStyle w:val="10"/>
          <w:rFonts w:hint="default" w:ascii="Times New Roman" w:hAnsi="Times New Roman" w:eastAsia="黑体" w:cs="Times New Roman"/>
          <w:b w:val="0"/>
          <w:color w:val="000000" w:themeColor="text1"/>
          <w:sz w:val="30"/>
          <w:szCs w:val="30"/>
          <w:shd w:val="clear" w:color="auto" w:fill="FFFFFF"/>
          <w14:textFill>
            <w14:solidFill>
              <w14:schemeClr w14:val="tx1"/>
            </w14:solidFill>
          </w14:textFill>
        </w:rPr>
      </w:pPr>
      <w:r>
        <w:rPr>
          <w:rStyle w:val="10"/>
          <w:rFonts w:hint="default" w:ascii="Times New Roman" w:hAnsi="Times New Roman" w:eastAsia="方正小标宋简体" w:cs="Times New Roman"/>
          <w:b w:val="0"/>
          <w:color w:val="000000" w:themeColor="text1"/>
          <w:sz w:val="44"/>
          <w:szCs w:val="44"/>
          <w:shd w:val="clear" w:color="auto" w:fill="FFFFFF"/>
          <w14:textFill>
            <w14:solidFill>
              <w14:schemeClr w14:val="tx1"/>
            </w14:solidFill>
          </w14:textFill>
        </w:rPr>
        <w:t>需提供相关材料的清单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Style w:val="10"/>
          <w:rFonts w:hint="default" w:ascii="Times New Roman" w:hAnsi="Times New Roman" w:eastAsia="黑体" w:cs="Times New Roman"/>
          <w:b w:val="0"/>
          <w:color w:val="000000" w:themeColor="text1"/>
          <w:sz w:val="32"/>
          <w:szCs w:val="32"/>
          <w:shd w:val="clear" w:color="auto" w:fill="FFFFFF"/>
          <w14:textFill>
            <w14:solidFill>
              <w14:schemeClr w14:val="tx1"/>
            </w14:solidFill>
          </w14:textFill>
        </w:rPr>
      </w:pPr>
      <w:bookmarkStart w:id="7" w:name="_Toc25675_WPSOffice_Level1"/>
      <w:r>
        <w:rPr>
          <w:rStyle w:val="10"/>
          <w:rFonts w:hint="default" w:ascii="Times New Roman" w:hAnsi="Times New Roman" w:eastAsia="黑体" w:cs="Times New Roman"/>
          <w:b w:val="0"/>
          <w:color w:val="000000" w:themeColor="text1"/>
          <w:sz w:val="32"/>
          <w:szCs w:val="32"/>
          <w:shd w:val="clear" w:color="auto" w:fill="FFFFFF"/>
          <w14:textFill>
            <w14:solidFill>
              <w14:schemeClr w14:val="tx1"/>
            </w14:solidFill>
          </w14:textFill>
        </w:rPr>
        <w:t>一</w:t>
      </w:r>
      <w:r>
        <w:rPr>
          <w:rFonts w:hint="default" w:ascii="Times New Roman" w:hAnsi="Times New Roman" w:cs="Times New Roman"/>
        </w:rPr>
        <w:t>、</w:t>
      </w:r>
      <w:r>
        <w:rPr>
          <w:rStyle w:val="10"/>
          <w:rFonts w:hint="default" w:ascii="Times New Roman" w:hAnsi="Times New Roman" w:eastAsia="黑体" w:cs="Times New Roman"/>
          <w:b w:val="0"/>
          <w:color w:val="000000" w:themeColor="text1"/>
          <w:sz w:val="32"/>
          <w:szCs w:val="32"/>
          <w:shd w:val="clear" w:color="auto" w:fill="FFFFFF"/>
          <w14:textFill>
            <w14:solidFill>
              <w14:schemeClr w14:val="tx1"/>
            </w14:solidFill>
          </w14:textFill>
        </w:rPr>
        <w:t>出资机构应提供的材料</w:t>
      </w:r>
      <w:bookmarkEnd w:id="7"/>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1.营业执照；</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2.公司章程或合伙协议；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3.实缴出资证明材料或净资产证明材料；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4.最近三年不存在重大违纪违规行为；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5.法定代表人或执行事务合伙人（</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或其委派代表）</w:t>
      </w:r>
      <w:r>
        <w:rPr>
          <w:rFonts w:hint="default" w:ascii="Times New Roman" w:hAnsi="Times New Roman" w:cs="Times New Roman"/>
        </w:rPr>
        <w:t>身份证明；</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6.投资人员基金投资经验和资质证明；</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7.申请机构或其主要股东、普通合伙人最近三个会计年度经审计的财务报告；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8.其他需要提交的资料。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rPr>
      </w:pPr>
      <w:bookmarkStart w:id="8" w:name="_Toc9177_WPSOffice_Level1"/>
      <w:r>
        <w:rPr>
          <w:rFonts w:hint="default" w:ascii="Times New Roman" w:hAnsi="Times New Roman" w:eastAsia="黑体" w:cs="Times New Roman"/>
        </w:rPr>
        <w:t>二</w:t>
      </w:r>
      <w:r>
        <w:rPr>
          <w:rFonts w:hint="default" w:ascii="Times New Roman" w:hAnsi="Times New Roman" w:cs="Times New Roman"/>
        </w:rPr>
        <w:t>、</w:t>
      </w:r>
      <w:r>
        <w:rPr>
          <w:rFonts w:hint="default" w:ascii="Times New Roman" w:hAnsi="Times New Roman" w:eastAsia="黑体" w:cs="Times New Roman"/>
        </w:rPr>
        <w:t>管理机构应提交的材料</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1.营业执照；</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2.合伙协议（</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或公司章程</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3.登记备案证明；</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4.实缴出资证明材料；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5.管理机构或其主要股东、普通合伙人和在管基金最近三个会计年度及最近一期经审计的财务报告或财务报表；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6.专项基金管理机构需根据申报方案提供以下证明材料之一：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（1）管理机构或其主要股东、普通合伙人自有资金及管理的基金累计投资项目和成功投资的案例（</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3个含以上</w:t>
      </w:r>
      <w:r>
        <w:rPr>
          <w:rFonts w:hint="default" w:ascii="Times New Roman" w:hAnsi="Times New Roman" w:cs="Times New Roman"/>
        </w:rPr>
        <w:t>）的证明材料；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（2）管理机构或其主要股东、普通合伙人或3名以上管理团队主要成员以骨干身份共同累计管理基金（</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实缴规模不低于3亿元人民币</w:t>
      </w:r>
      <w:r>
        <w:rPr>
          <w:rFonts w:hint="default" w:ascii="Times New Roman" w:hAnsi="Times New Roman" w:cs="Times New Roman"/>
        </w:rPr>
        <w:t>）和股权投资成功案例（</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3个含以上</w:t>
      </w:r>
      <w:r>
        <w:rPr>
          <w:rFonts w:hint="default" w:ascii="Times New Roman" w:hAnsi="Times New Roman" w:cs="Times New Roman"/>
        </w:rPr>
        <w:t>）的证明材料；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7.核心团队及高级管理人员个人征信报告；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8.内部治理架构：管理和投资运作规范，具有完整的投资决策程序、全面的风险控制机制和健全的财务管理制度；</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9.专项基金管理机构新设方案说明函（</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专项基金管理机构已设立情况除外</w:t>
      </w:r>
      <w:r>
        <w:rPr>
          <w:rFonts w:hint="default" w:ascii="Times New Roman" w:hAnsi="Times New Roman" w:cs="Times New Roman"/>
        </w:rPr>
        <w:t>）：说明函内容应包括但不限于专项基金管理机构设立背景、公司名称、注册地、经营范围、注册资本、实缴资本、股东结构及实际控制人（</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图表配合文字详细说明</w:t>
      </w:r>
      <w:r>
        <w:rPr>
          <w:rFonts w:hint="default" w:ascii="Times New Roman" w:hAnsi="Times New Roman" w:cs="Times New Roman"/>
        </w:rPr>
        <w:t>）、股东介绍、管理团队介绍（</w:t>
      </w:r>
      <w:r>
        <w:rPr>
          <w:rFonts w:hint="default" w:ascii="Times New Roman" w:hAnsi="Times New Roman" w:eastAsia="楷体_GB2312" w:cs="Times New Roman"/>
          <w:color w:val="000000" w:themeColor="text1"/>
          <w:kern w:val="0"/>
          <w:sz w:val="32"/>
          <w:szCs w:val="32"/>
          <w:shd w:val="clear" w:color="auto" w:fill="FFFFFF"/>
          <w:lang w:bidi="ar"/>
          <w14:textFill>
            <w14:solidFill>
              <w14:schemeClr w14:val="tx1"/>
            </w14:solidFill>
          </w14:textFill>
        </w:rPr>
        <w:t>图表配合文字详细说明，内容包括但不限于计划配置不少于X人的团队，其中已确定人员X名，计划招聘人员X名等内容。全体团队成员列表应包括但不限于姓名、职务、年龄、教育背景、职业经历、加入团队时间、职责分工情况、共同合作经历、常驻贵州办公或在贵州缴纳社保情况、所获荣誉、代表案例等</w:t>
      </w:r>
      <w:r>
        <w:rPr>
          <w:rFonts w:hint="default" w:ascii="Times New Roman" w:hAnsi="Times New Roman" w:cs="Times New Roman"/>
        </w:rPr>
        <w:t>)等内容。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rPr>
      </w:pPr>
      <w:bookmarkStart w:id="9" w:name="_Toc5806_WPSOffice_Level1"/>
      <w:r>
        <w:rPr>
          <w:rFonts w:hint="default" w:ascii="Times New Roman" w:hAnsi="Times New Roman" w:eastAsia="黑体" w:cs="Times New Roman"/>
        </w:rPr>
        <w:t>三</w:t>
      </w:r>
      <w:r>
        <w:rPr>
          <w:rFonts w:hint="default" w:ascii="Times New Roman" w:hAnsi="Times New Roman" w:cs="Times New Roman"/>
        </w:rPr>
        <w:t>、</w:t>
      </w:r>
      <w:r>
        <w:rPr>
          <w:rFonts w:hint="default" w:ascii="Times New Roman" w:hAnsi="Times New Roman" w:eastAsia="黑体" w:cs="Times New Roman"/>
        </w:rPr>
        <w:t>专项基金须在文旅基金实际出资前补齐以下材料</w:t>
      </w:r>
      <w:bookmarkEnd w:id="9"/>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1.专项基金设立的营业执照；</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2.专项基金公司章程/合伙协议；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3.专项基金托管协议；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4.专项基金备案证明材料。</w:t>
      </w:r>
    </w:p>
    <w:p>
      <w:pPr>
        <w:rPr>
          <w:rStyle w:val="10"/>
          <w:rFonts w:hint="default" w:ascii="Times New Roman" w:hAnsi="Times New Roman" w:eastAsia="黑体" w:cs="Times New Roman"/>
          <w:b w:val="0"/>
          <w:color w:val="000000" w:themeColor="text1"/>
          <w:sz w:val="30"/>
          <w:szCs w:val="30"/>
          <w:shd w:val="clear" w:color="auto" w:fill="FFFFFF"/>
          <w14:textFill>
            <w14:solidFill>
              <w14:schemeClr w14:val="tx1"/>
            </w14:solidFill>
          </w14:textFill>
        </w:rPr>
      </w:pPr>
      <w:r>
        <w:rPr>
          <w:rStyle w:val="10"/>
          <w:rFonts w:hint="default" w:ascii="Times New Roman" w:hAnsi="Times New Roman" w:eastAsia="黑体" w:cs="Times New Roman"/>
          <w:b w:val="0"/>
          <w:color w:val="000000" w:themeColor="text1"/>
          <w:sz w:val="30"/>
          <w:szCs w:val="30"/>
          <w:shd w:val="clear" w:color="auto" w:fill="FFFFFF"/>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廉政建设告知书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贵州省贵鑫瑞和创业投资管理有限责任公司（</w:t>
      </w:r>
      <w:r>
        <w:rPr>
          <w:rFonts w:hint="default" w:ascii="Times New Roman" w:hAnsi="Times New Roman" w:eastAsia="楷体_GB2312" w:cs="Times New Roman"/>
        </w:rPr>
        <w:t>以下简称</w:t>
      </w:r>
      <w:r>
        <w:rPr>
          <w:rFonts w:hint="default" w:ascii="Times New Roman" w:hAnsi="Times New Roman" w:eastAsia="楷体_GB2312" w:cs="Times New Roman"/>
          <w:lang w:eastAsia="zh-CN"/>
        </w:rPr>
        <w:t>“</w:t>
      </w:r>
      <w:r>
        <w:rPr>
          <w:rFonts w:hint="default" w:ascii="Times New Roman" w:hAnsi="Times New Roman" w:eastAsia="楷体_GB2312" w:cs="Times New Roman"/>
        </w:rPr>
        <w:t>管理公司</w:t>
      </w:r>
      <w:r>
        <w:rPr>
          <w:rFonts w:hint="default" w:ascii="Times New Roman" w:hAnsi="Times New Roman" w:eastAsia="楷体_GB2312" w:cs="Times New Roman"/>
          <w:lang w:eastAsia="zh-CN"/>
        </w:rPr>
        <w:t>”</w:t>
      </w:r>
      <w:r>
        <w:rPr>
          <w:rFonts w:hint="default" w:ascii="Times New Roman" w:hAnsi="Times New Roman" w:cs="Times New Roman"/>
        </w:rPr>
        <w:t>）受托管理贵州省文化旅游产业投资基金，根据《贵州省文化旅游产业投资基金管理办法》等相关规范性文件，接受贵州省文化旅游产业投资基金拟</w:t>
      </w:r>
      <w:r>
        <w:rPr>
          <w:rFonts w:hint="default" w:ascii="Times New Roman" w:hAnsi="Times New Roman" w:cs="Times New Roman"/>
          <w:lang w:eastAsia="zh-CN"/>
        </w:rPr>
        <w:t>参股投资专项基金</w:t>
      </w:r>
      <w:r>
        <w:rPr>
          <w:rFonts w:hint="default" w:ascii="Times New Roman" w:hAnsi="Times New Roman" w:cs="Times New Roman"/>
        </w:rPr>
        <w:t>的出资申请，审查相应的基金架构，选择符合条件的</w:t>
      </w:r>
      <w:r>
        <w:rPr>
          <w:rFonts w:hint="default" w:ascii="Times New Roman" w:hAnsi="Times New Roman" w:cs="Times New Roman"/>
          <w:lang w:eastAsia="zh-CN"/>
        </w:rPr>
        <w:t>专项基金</w:t>
      </w:r>
      <w:r>
        <w:rPr>
          <w:rFonts w:hint="default" w:ascii="Times New Roman" w:hAnsi="Times New Roman" w:cs="Times New Roman"/>
        </w:rPr>
        <w:t>管理机构以及负责贵州省XXX基金的尽职调查和投后管理等具体工作。为了更好地发挥财政资金的引导放大作用，强化纪律约束，规范运作程序，现将相关廉政建设事项告知如下：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rPr>
      </w:pPr>
      <w:bookmarkStart w:id="10" w:name="_Toc15975_WPSOffice_Level1"/>
      <w:r>
        <w:rPr>
          <w:rFonts w:hint="default" w:ascii="Times New Roman" w:hAnsi="Times New Roman" w:eastAsia="黑体" w:cs="Times New Roman"/>
        </w:rPr>
        <w:t>一</w:t>
      </w:r>
      <w:r>
        <w:rPr>
          <w:rFonts w:hint="default" w:ascii="Times New Roman" w:hAnsi="Times New Roman" w:cs="Times New Roman"/>
        </w:rPr>
        <w:t>、</w:t>
      </w:r>
      <w:r>
        <w:rPr>
          <w:rFonts w:hint="default" w:ascii="Times New Roman" w:hAnsi="Times New Roman" w:eastAsia="黑体" w:cs="Times New Roman"/>
        </w:rPr>
        <w:t>管理公司工作人员不得从事以下行为</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1.严禁滥用职权，损害公司或他人利益；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2.严禁利用职务上的便利通过同业经营或关联交易为本人或特定关系人谋取利益；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3.严禁利用商业秘密、业务渠道等为本人或者他人牟利；</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4.严禁索取、收受任何形式的回扣、手续费、酬金、礼金、感谢费、各种有价证券等；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5.严禁参加有可能影响公正履行职务的宴请、旅游和其它高消费娱乐活动。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rPr>
      </w:pPr>
      <w:bookmarkStart w:id="11" w:name="_Toc18564_WPSOffice_Level1"/>
      <w:r>
        <w:rPr>
          <w:rFonts w:hint="default" w:ascii="Times New Roman" w:hAnsi="Times New Roman" w:eastAsia="黑体" w:cs="Times New Roman"/>
        </w:rPr>
        <w:t>二</w:t>
      </w:r>
      <w:r>
        <w:rPr>
          <w:rFonts w:hint="default" w:ascii="Times New Roman" w:hAnsi="Times New Roman" w:cs="Times New Roman"/>
        </w:rPr>
        <w:t>、</w:t>
      </w:r>
      <w:r>
        <w:rPr>
          <w:rFonts w:hint="default" w:ascii="Times New Roman" w:hAnsi="Times New Roman" w:eastAsia="黑体" w:cs="Times New Roman"/>
        </w:rPr>
        <w:t>贵单位不得从事以下行为</w:t>
      </w:r>
      <w:bookmarkEnd w:id="11"/>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1.不得行贿、变相行贿以及报销本应由管理公司工作人员支付的费用；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2.不得赠送礼品、礼金、各种有价证券及其他支付凭证；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3.不得提供任何方式的高消费娱乐活动；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4.不得为管理公司工作人员在贵单位入股、参股、兼职以及为其个人牟利提供便利。</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以上规定希望得到贵单位的支持和配合，若管理公司工作人员有违反上述规定的行为，在工作中发生不廉洁、不正当及违反相关规范性文件的情形，贵单位有权向管理公司纪律部门或贵州省财政厅投诉反映，管理公司将严肃查处，决不姑息；触犯国家法律的，依法移送司法机关处理。如贵单位人员违反本规定，管理公司有权中止或取消与贵单位的合作，由此造成的后果由贵单位负责。</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lang w:val="en-US" w:eastAsia="zh-CN"/>
        </w:rPr>
      </w:pPr>
      <w:r>
        <w:rPr>
          <w:rFonts w:hint="default" w:ascii="Times New Roman" w:hAnsi="Times New Roman" w:cs="Times New Roman"/>
        </w:rPr>
        <w:t>管理公司廉政建设投诉电话：</w:t>
      </w:r>
      <w:r>
        <w:rPr>
          <w:rFonts w:hint="eastAsia" w:ascii="Times New Roman" w:hAnsi="Times New Roman" w:cs="Times New Roman"/>
          <w:lang w:val="en-US" w:eastAsia="zh-CN"/>
        </w:rPr>
        <w:t>13885074955</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rPr>
      </w:pPr>
      <w:r>
        <w:rPr>
          <w:rFonts w:hint="default" w:ascii="Times New Roman" w:hAnsi="Times New Roman" w:cs="Times New Roman"/>
        </w:rPr>
        <w:t>特此告知！</w:t>
      </w:r>
    </w:p>
    <w:sectPr>
      <w:footerReference r:id="rId3" w:type="default"/>
      <w:pgSz w:w="11906" w:h="16838"/>
      <w:pgMar w:top="2098" w:right="1474" w:bottom="1984" w:left="1587" w:header="851" w:footer="992"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26EE4"/>
    <w:rsid w:val="002C40CE"/>
    <w:rsid w:val="009D3703"/>
    <w:rsid w:val="00A5124A"/>
    <w:rsid w:val="00C8483F"/>
    <w:rsid w:val="080C3ECC"/>
    <w:rsid w:val="0C9C4C32"/>
    <w:rsid w:val="0CBE4061"/>
    <w:rsid w:val="126910E3"/>
    <w:rsid w:val="1F6D46C4"/>
    <w:rsid w:val="23575CE5"/>
    <w:rsid w:val="29FAFF20"/>
    <w:rsid w:val="2AB81D53"/>
    <w:rsid w:val="2FC7F811"/>
    <w:rsid w:val="33F97A66"/>
    <w:rsid w:val="3CCF7820"/>
    <w:rsid w:val="3D3FCB5B"/>
    <w:rsid w:val="3DB9FF78"/>
    <w:rsid w:val="3DDF8F26"/>
    <w:rsid w:val="3E77BB2F"/>
    <w:rsid w:val="3F0E5EFE"/>
    <w:rsid w:val="4FFF9618"/>
    <w:rsid w:val="59256AF8"/>
    <w:rsid w:val="5B8630B1"/>
    <w:rsid w:val="5BDF9143"/>
    <w:rsid w:val="665D135B"/>
    <w:rsid w:val="677DB956"/>
    <w:rsid w:val="67E7D29A"/>
    <w:rsid w:val="69AF4139"/>
    <w:rsid w:val="6B77557F"/>
    <w:rsid w:val="6D326EE4"/>
    <w:rsid w:val="6FBBAB81"/>
    <w:rsid w:val="6FBCCDD3"/>
    <w:rsid w:val="75E1C8DC"/>
    <w:rsid w:val="75EFAE72"/>
    <w:rsid w:val="773FA917"/>
    <w:rsid w:val="7757043E"/>
    <w:rsid w:val="7B77097C"/>
    <w:rsid w:val="7BAD5CAD"/>
    <w:rsid w:val="7D75D8F5"/>
    <w:rsid w:val="7DFD4881"/>
    <w:rsid w:val="7E6715D8"/>
    <w:rsid w:val="7FEB3F59"/>
    <w:rsid w:val="87FB90D6"/>
    <w:rsid w:val="AFFF7BA2"/>
    <w:rsid w:val="DFF7A1B1"/>
    <w:rsid w:val="DFFDD078"/>
    <w:rsid w:val="EE5DB1F9"/>
    <w:rsid w:val="EEDFE62A"/>
    <w:rsid w:val="EFBD43C6"/>
    <w:rsid w:val="EFF3B7EF"/>
    <w:rsid w:val="F1CF7FCF"/>
    <w:rsid w:val="F4BFD29A"/>
    <w:rsid w:val="F5F3C4AD"/>
    <w:rsid w:val="F76F2E42"/>
    <w:rsid w:val="F7DB163F"/>
    <w:rsid w:val="F87FD89B"/>
    <w:rsid w:val="FBBF7828"/>
    <w:rsid w:val="FCF2DC3E"/>
    <w:rsid w:val="FDEDB365"/>
    <w:rsid w:val="FFE99223"/>
    <w:rsid w:val="FFFFF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Plain Text"/>
    <w:basedOn w:val="1"/>
    <w:qFormat/>
    <w:uiPriority w:val="0"/>
    <w:rPr>
      <w:rFonts w:ascii="宋体" w:hAnsi="Courier New" w:cs="Courier New"/>
      <w:szCs w:val="21"/>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rPr>
  </w:style>
  <w:style w:type="character" w:styleId="10">
    <w:name w:val="Strong"/>
    <w:qFormat/>
    <w:uiPriority w:val="0"/>
    <w:rPr>
      <w:b/>
    </w:rPr>
  </w:style>
  <w:style w:type="paragraph" w:customStyle="1" w:styleId="11">
    <w:name w:val="table of authorities1"/>
    <w:next w:val="1"/>
    <w:qFormat/>
    <w:uiPriority w:val="0"/>
    <w:pPr>
      <w:widowControl w:val="0"/>
      <w:ind w:left="200" w:leftChars="200"/>
      <w:jc w:val="both"/>
    </w:pPr>
    <w:rPr>
      <w:rFonts w:ascii="仿宋_GB2312" w:hAnsi="Times New Roman" w:eastAsia="仿宋_GB2312" w:cs="Times New Roman"/>
      <w:kern w:val="2"/>
      <w:sz w:val="32"/>
      <w:szCs w:val="22"/>
      <w:lang w:val="en-US" w:eastAsia="zh-CN" w:bidi="ar-SA"/>
    </w:rPr>
  </w:style>
  <w:style w:type="paragraph" w:customStyle="1" w:styleId="12">
    <w:name w:val="列出段落1"/>
    <w:basedOn w:val="1"/>
    <w:qFormat/>
    <w:uiPriority w:val="34"/>
    <w:pPr>
      <w:ind w:firstLine="420" w:firstLineChars="200"/>
    </w:pPr>
  </w:style>
  <w:style w:type="paragraph" w:customStyle="1" w:styleId="13">
    <w:name w:val="msolistparagraph"/>
    <w:basedOn w:val="1"/>
    <w:qFormat/>
    <w:uiPriority w:val="0"/>
    <w:pPr>
      <w:ind w:firstLine="420" w:firstLineChars="200"/>
    </w:pPr>
    <w:rPr>
      <w:rFonts w:hint="eastAsia" w:ascii="仿宋_GB2312" w:hAnsi="Times New Roman" w:eastAsia="仿宋_GB2312" w:cs="Times New Roman"/>
      <w:sz w:val="32"/>
      <w:szCs w:val="22"/>
    </w:rPr>
  </w:style>
  <w:style w:type="character" w:customStyle="1" w:styleId="14">
    <w:name w:val="页眉 字符"/>
    <w:basedOn w:val="9"/>
    <w:link w:val="6"/>
    <w:qFormat/>
    <w:uiPriority w:val="0"/>
    <w:rPr>
      <w:kern w:val="2"/>
      <w:sz w:val="18"/>
      <w:szCs w:val="18"/>
    </w:rPr>
  </w:style>
  <w:style w:type="character" w:customStyle="1" w:styleId="15">
    <w:name w:val="页脚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1012</Words>
  <Characters>5771</Characters>
  <Lines>48</Lines>
  <Paragraphs>13</Paragraphs>
  <TotalTime>0</TotalTime>
  <ScaleCrop>false</ScaleCrop>
  <LinksUpToDate>false</LinksUpToDate>
  <CharactersWithSpaces>6770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2021-09-10T12:33:00Z</dcterms:created>
  <dc:creator>刘子捷</dc:creator>
  <cp:lastModifiedBy>ysgz</cp:lastModifiedBy>
  <cp:lastPrinted>2021-09-16T10:55:00Z</cp:lastPrinted>
  <dcterms:modified xsi:type="dcterms:W3CDTF">2021-09-17T16:06:34Z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C636A6DE25424035BD0521EEC028522A</vt:lpwstr>
  </property>
</Properties>
</file>