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>附件</w:t>
      </w:r>
    </w:p>
    <w:p>
      <w:pPr>
        <w:widowControl/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报送材料要求</w:t>
      </w:r>
    </w:p>
    <w:p>
      <w:pPr>
        <w:widowControl/>
        <w:jc w:val="center"/>
        <w:rPr>
          <w:rFonts w:ascii="新宋体" w:hAnsi="新宋体" w:eastAsia="新宋体"/>
          <w:b/>
          <w:sz w:val="44"/>
          <w:szCs w:val="44"/>
        </w:rPr>
      </w:pPr>
    </w:p>
    <w:p>
      <w:pPr>
        <w:tabs>
          <w:tab w:val="left" w:pos="880"/>
        </w:tabs>
        <w:spacing w:line="580" w:lineRule="exact"/>
        <w:ind w:firstLine="632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1.以市或行业主管部门为单位，统一收集分类打包上传本地区本行业参展单位的参展品。一个文明城市或单位一个文件夹， 注明单位。每地市、行业确定一名联络员。</w:t>
      </w:r>
    </w:p>
    <w:p>
      <w:pPr>
        <w:spacing w:line="580" w:lineRule="exact"/>
        <w:ind w:firstLine="632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2.所有参评集体必须报送1个视频、3－5张照片、1份事迹材料.有条件的可以制作H5和59秒以内的抖音。 </w:t>
      </w:r>
    </w:p>
    <w:p>
      <w:pPr>
        <w:spacing w:line="580" w:lineRule="exact"/>
        <w:ind w:firstLine="645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</w:rPr>
        <w:t>照片要求：需含有单位代表性标识、徽章或牌匾等，一目了然，简单大方，具体格式为：</w:t>
      </w:r>
      <w:r>
        <w:rPr>
          <w:rFonts w:ascii="仿宋" w:hAnsi="仿宋" w:eastAsia="仿宋"/>
          <w:color w:val="000000"/>
        </w:rPr>
        <w:t>“文件名.TIF”或“文件名.jpg”格式</w:t>
      </w:r>
      <w:r>
        <w:rPr>
          <w:rFonts w:hint="eastAsia" w:ascii="仿宋" w:hAnsi="仿宋" w:eastAsia="仿宋"/>
          <w:color w:val="000000"/>
        </w:rPr>
        <w:t>，像素不得低于 1024×1394。</w:t>
      </w:r>
    </w:p>
    <w:p>
      <w:pPr>
        <w:spacing w:line="580" w:lineRule="exact"/>
        <w:ind w:firstLine="64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视频和文字材料要求：视频和文字材料</w:t>
      </w:r>
      <w:r>
        <w:rPr>
          <w:rFonts w:hint="eastAsia" w:ascii="仿宋_GB2312"/>
        </w:rPr>
        <w:t>要</w:t>
      </w:r>
      <w:r>
        <w:rPr>
          <w:rFonts w:hint="eastAsia" w:ascii="仿宋" w:hAnsi="仿宋" w:eastAsia="仿宋"/>
          <w:color w:val="000000"/>
        </w:rPr>
        <w:t>充分展示党的十八大以来，本市县、村镇、单位、学校和社区的村精神文明建设工作的进步、变化和取得的成绩，</w:t>
      </w:r>
      <w:r>
        <w:rPr>
          <w:rFonts w:hint="eastAsia" w:ascii="仿宋_GB2312"/>
        </w:rPr>
        <w:t>角度要新颖，故事性、可读性、传播力强，不能写成工作总结。</w:t>
      </w:r>
      <w:r>
        <w:rPr>
          <w:rFonts w:hint="eastAsia" w:ascii="仿宋" w:hAnsi="仿宋" w:eastAsia="仿宋"/>
          <w:color w:val="000000"/>
        </w:rPr>
        <w:t>视频时长控制在</w:t>
      </w:r>
      <w:r>
        <w:rPr>
          <w:rFonts w:hint="eastAsia" w:ascii="仿宋_GB2312"/>
        </w:rPr>
        <w:t xml:space="preserve"> 2分钟以内， MP4格式，分</w:t>
      </w:r>
      <w:r>
        <w:rPr>
          <w:rFonts w:hint="eastAsia" w:ascii="仿宋" w:hAnsi="仿宋" w:eastAsia="仿宋"/>
          <w:color w:val="000000"/>
        </w:rPr>
        <w:t>辨率不得低于1920×1080，</w:t>
      </w:r>
      <w:r>
        <w:rPr>
          <w:rFonts w:hint="eastAsia" w:ascii="仿宋_GB2312"/>
        </w:rPr>
        <w:t>20MB以内。文字材料用</w:t>
      </w:r>
      <w:r>
        <w:rPr>
          <w:rFonts w:hint="eastAsia" w:ascii="仿宋" w:hAnsi="仿宋" w:eastAsia="仿宋"/>
          <w:color w:val="000000"/>
        </w:rPr>
        <w:t>Word格式，</w:t>
      </w:r>
      <w:r>
        <w:rPr>
          <w:rFonts w:hint="eastAsia" w:ascii="仿宋_GB2312"/>
        </w:rPr>
        <w:t>文明城市和县城的材料控制在1000字以内，村镇、单位和学校的事迹材料控制在500字以内。</w:t>
      </w:r>
    </w:p>
    <w:p>
      <w:pPr>
        <w:spacing w:line="580" w:lineRule="exact"/>
        <w:ind w:firstLine="645"/>
        <w:rPr>
          <w:rFonts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/>
          <w:color w:val="000000"/>
        </w:rPr>
        <w:t xml:space="preserve">3.各市行业主管部门必须在4月30日前上报电子版材料，逾期不报视为弃权，不予展示。 </w:t>
      </w:r>
    </w:p>
    <w:p/>
    <w:sectPr>
      <w:footerReference r:id="rId3" w:type="default"/>
      <w:pgSz w:w="11906" w:h="16838"/>
      <w:pgMar w:top="2098" w:right="1474" w:bottom="1417" w:left="1588" w:header="851" w:footer="992" w:gutter="0"/>
      <w:cols w:space="425" w:num="1"/>
      <w:rtlGutter w:val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499E"/>
    <w:rsid w:val="5C2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2019-03-25T07:21:00Z</dcterms:created>
  <dc:creator>A方R舟K</dc:creator>
  <cp:lastModifiedBy>A方R舟K</cp:lastModifiedBy>
  <dcterms:modified xsi:type="dcterms:W3CDTF">2019-03-25T07:21:46Z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