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  <w:t>陕西省志愿服务专家人才库推荐人选综合汇总表</w:t>
      </w:r>
    </w:p>
    <w:bookmarkEnd w:id="0"/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推荐单位（盖章）：                                                                 年  月  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86"/>
        <w:gridCol w:w="993"/>
        <w:gridCol w:w="567"/>
        <w:gridCol w:w="1417"/>
        <w:gridCol w:w="2552"/>
        <w:gridCol w:w="2835"/>
        <w:gridCol w:w="1417"/>
        <w:gridCol w:w="1134"/>
        <w:gridCol w:w="141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人才类别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出身年月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现专业技术资格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填表人：                                                                联系电话：</w:t>
      </w:r>
    </w:p>
    <w:p/>
    <w:sectPr>
      <w:pgSz w:w="16838" w:h="11906" w:orient="landscape"/>
      <w:pgMar w:top="1797" w:right="851" w:bottom="179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90D14"/>
    <w:rsid w:val="5AC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2020-11-05T08:20:00Z</dcterms:created>
  <dc:creator>Administrator</dc:creator>
  <cp:lastModifiedBy>Administrator</cp:lastModifiedBy>
  <dcterms:modified xsi:type="dcterms:W3CDTF">2020-11-05T08:20:56Z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