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80" w:lineRule="exact"/>
        <w:textAlignment w:val="auto"/>
        <w:rPr>
          <w:rFonts w:hint="default" w:ascii="Times New Roman" w:hAnsi="Times New Roman" w:eastAsia="黑体" w:cs="Times New Roman"/>
          <w:sz w:val="32"/>
          <w:szCs w:val="32"/>
          <w:highlight w:val="none"/>
          <w:lang w:val="en"/>
        </w:rPr>
      </w:pPr>
      <w:r>
        <w:rPr>
          <w:rFonts w:hint="default" w:ascii="Times New Roman" w:hAnsi="Times New Roman" w:eastAsia="黑体" w:cs="Times New Roman"/>
          <w:sz w:val="32"/>
          <w:szCs w:val="32"/>
          <w:highlight w:val="none"/>
        </w:rPr>
        <w:t>附件</w:t>
      </w:r>
      <w:r>
        <w:rPr>
          <w:rFonts w:hint="default" w:ascii="Times New Roman" w:hAnsi="Times New Roman" w:eastAsia="黑体" w:cs="Times New Roman"/>
          <w:sz w:val="32"/>
          <w:szCs w:val="32"/>
          <w:highlight w:val="none"/>
          <w:lang w:val="en"/>
        </w:rPr>
        <w:t>1</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default" w:ascii="Times New Roman" w:hAnsi="Times New Roman" w:eastAsia="方正小标宋简体" w:cs="Times New Roman"/>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val="en-US" w:eastAsia="zh-CN"/>
        </w:rPr>
        <w:t>2022年</w:t>
      </w:r>
      <w:r>
        <w:rPr>
          <w:rFonts w:hint="eastAsia" w:ascii="Times New Roman" w:hAnsi="Times New Roman" w:eastAsia="方正小标宋简体" w:cs="Times New Roman"/>
          <w:color w:val="auto"/>
          <w:sz w:val="44"/>
          <w:szCs w:val="44"/>
          <w:highlight w:val="none"/>
          <w:lang w:val="en-US" w:eastAsia="zh-CN"/>
        </w:rPr>
        <w:t>度</w:t>
      </w:r>
      <w:r>
        <w:rPr>
          <w:rFonts w:hint="default" w:ascii="Times New Roman" w:hAnsi="Times New Roman" w:eastAsia="方正小标宋简体" w:cs="Times New Roman"/>
          <w:color w:val="auto"/>
          <w:sz w:val="44"/>
          <w:szCs w:val="44"/>
          <w:highlight w:val="none"/>
          <w:lang w:eastAsia="zh-CN"/>
        </w:rPr>
        <w:t>“十大最美农村路”推选宣传方案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一、参与流程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楷体" w:cs="Times New Roman"/>
          <w:b w:val="0"/>
          <w:bCs w:val="0"/>
          <w:sz w:val="32"/>
          <w:szCs w:val="32"/>
          <w:highlight w:val="none"/>
          <w:lang w:val="en-US" w:eastAsia="zh-CN"/>
        </w:rPr>
        <w:t>（一）</w:t>
      </w:r>
      <w:r>
        <w:rPr>
          <w:rFonts w:hint="default" w:ascii="Times New Roman" w:hAnsi="Times New Roman" w:eastAsia="楷体" w:cs="Times New Roman"/>
          <w:b w:val="0"/>
          <w:bCs w:val="0"/>
          <w:kern w:val="2"/>
          <w:sz w:val="32"/>
          <w:szCs w:val="32"/>
          <w:highlight w:val="none"/>
          <w:lang w:val="en-US" w:eastAsia="zh-CN" w:bidi="ar-SA"/>
        </w:rPr>
        <w:t>报送参选材料。</w:t>
      </w:r>
      <w:r>
        <w:rPr>
          <w:rFonts w:hint="default" w:ascii="Times New Roman" w:hAnsi="Times New Roman" w:eastAsia="仿宋_GB2312" w:cs="Times New Roman"/>
          <w:b w:val="0"/>
          <w:bCs w:val="0"/>
          <w:sz w:val="32"/>
          <w:szCs w:val="32"/>
          <w:highlight w:val="none"/>
          <w:lang w:val="en-US" w:eastAsia="zh-CN"/>
        </w:rPr>
        <w:t>即日起，拟参选的农村公路所在地县级交通运输主管部门可将申报材料提交市级交通运输主管部门复核，由省级交通运输主管部门审核汇总后报部。每条参选路线需提供1条路线介绍短视频（时长不超过90秒，配发文字不超过120字），并提供9张路线图片（大小1M至5M）及一段时长30秒的无字幕路线视频（画面中不出现路线名称、Logo水印等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楷体" w:cs="Times New Roman"/>
          <w:b w:val="0"/>
          <w:bCs w:val="0"/>
          <w:kern w:val="2"/>
          <w:sz w:val="32"/>
          <w:szCs w:val="32"/>
          <w:highlight w:val="none"/>
          <w:lang w:val="en-US" w:eastAsia="zh-CN" w:bidi="ar-SA"/>
        </w:rPr>
        <w:t>（二）资格审查。</w:t>
      </w:r>
      <w:r>
        <w:rPr>
          <w:rFonts w:hint="default" w:ascii="Times New Roman" w:hAnsi="Times New Roman" w:eastAsia="仿宋_GB2312" w:cs="Times New Roman"/>
          <w:b w:val="0"/>
          <w:bCs w:val="0"/>
          <w:kern w:val="2"/>
          <w:sz w:val="32"/>
          <w:szCs w:val="32"/>
          <w:highlight w:val="none"/>
          <w:lang w:val="en-US" w:eastAsia="zh-CN" w:bidi="ar-SA"/>
        </w:rPr>
        <w:t>交</w:t>
      </w:r>
      <w:r>
        <w:rPr>
          <w:rFonts w:hint="default" w:ascii="Times New Roman" w:hAnsi="Times New Roman" w:eastAsia="仿宋_GB2312" w:cs="Times New Roman"/>
          <w:b w:val="0"/>
          <w:bCs w:val="0"/>
          <w:sz w:val="32"/>
          <w:szCs w:val="32"/>
          <w:highlight w:val="none"/>
          <w:lang w:val="en-US" w:eastAsia="zh-CN"/>
        </w:rPr>
        <w:t>通运输部邀请专家根据有关条件和标准对参选路线申报材料进行资格审查，</w:t>
      </w:r>
      <w:r>
        <w:rPr>
          <w:rFonts w:hint="default" w:ascii="Times New Roman" w:hAnsi="Times New Roman" w:eastAsia="仿宋_GB2312" w:cs="Times New Roman"/>
          <w:b w:val="0"/>
          <w:bCs w:val="0"/>
          <w:strike w:val="0"/>
          <w:dstrike w:val="0"/>
          <w:sz w:val="32"/>
          <w:szCs w:val="32"/>
          <w:highlight w:val="none"/>
          <w:lang w:val="en-US" w:eastAsia="zh-CN"/>
        </w:rPr>
        <w:t>并确定路线名称、路线桩号、技术等级、里程等信息是否与入库信息一致。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楷体" w:cs="Times New Roman"/>
          <w:sz w:val="32"/>
          <w:szCs w:val="32"/>
          <w:highlight w:val="none"/>
          <w:lang w:val="en-US" w:eastAsia="zh-CN"/>
        </w:rPr>
        <w:t>（三）</w:t>
      </w:r>
      <w:r>
        <w:rPr>
          <w:rFonts w:hint="default" w:ascii="Times New Roman" w:hAnsi="Times New Roman" w:eastAsia="楷体" w:cs="Times New Roman"/>
          <w:sz w:val="32"/>
          <w:szCs w:val="32"/>
          <w:highlight w:val="none"/>
        </w:rPr>
        <w:t>网络推选。</w:t>
      </w:r>
      <w:r>
        <w:rPr>
          <w:rFonts w:hint="eastAsia" w:ascii="Times New Roman" w:hAnsi="Times New Roman" w:eastAsia="楷体" w:cs="Times New Roman"/>
          <w:sz w:val="32"/>
          <w:szCs w:val="32"/>
          <w:highlight w:val="none"/>
          <w:lang w:val="en-US" w:eastAsia="zh-CN"/>
        </w:rPr>
        <w:t>2022年</w:t>
      </w:r>
      <w:r>
        <w:rPr>
          <w:rFonts w:hint="default" w:ascii="Times New Roman" w:hAnsi="Times New Roman" w:eastAsia="仿宋_GB2312" w:cs="Times New Roman"/>
          <w:b w:val="0"/>
          <w:bCs w:val="0"/>
          <w:sz w:val="32"/>
          <w:szCs w:val="32"/>
          <w:highlight w:val="none"/>
          <w:lang w:val="en-US" w:eastAsia="zh-CN"/>
        </w:rPr>
        <w:t>6月起，部微博@中国交通发起“十大最美农村路月度TOP10”网络推选展示，网友关注@中国交通 后可在展示微博（投票通道）以转发、评论、点赞的方式参与投票，每月选出10条（共</w:t>
      </w:r>
      <w:r>
        <w:rPr>
          <w:rFonts w:hint="eastAsia"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0条</w:t>
      </w:r>
      <w:r>
        <w:rPr>
          <w:rFonts w:hint="default" w:ascii="Times New Roman" w:hAnsi="Times New Roman" w:eastAsia="仿宋_GB2312" w:cs="Times New Roman"/>
          <w:sz w:val="32"/>
          <w:szCs w:val="32"/>
          <w:highlight w:val="none"/>
          <w:lang w:eastAsia="zh-CN"/>
        </w:rPr>
        <w:t>）路线进</w:t>
      </w:r>
      <w:r>
        <w:rPr>
          <w:rFonts w:hint="default" w:ascii="Times New Roman" w:hAnsi="Times New Roman" w:eastAsia="仿宋_GB2312" w:cs="Times New Roman"/>
          <w:sz w:val="32"/>
          <w:szCs w:val="32"/>
          <w:highlight w:val="none"/>
        </w:rPr>
        <w:t>入终评</w:t>
      </w:r>
      <w:r>
        <w:rPr>
          <w:rFonts w:hint="default" w:ascii="Times New Roman" w:hAnsi="Times New Roman" w:eastAsia="仿宋_GB2312" w:cs="Times New Roman"/>
          <w:sz w:val="32"/>
          <w:szCs w:val="32"/>
          <w:highlight w:val="none"/>
          <w:lang w:eastAsia="zh-CN"/>
        </w:rPr>
        <w:t>环节。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highlight w:val="none"/>
          <w:lang w:eastAsia="zh-CN"/>
        </w:rPr>
      </w:pPr>
      <w:r>
        <w:rPr>
          <w:rFonts w:hint="default" w:ascii="Times New Roman" w:hAnsi="Times New Roman" w:eastAsia="楷体" w:cs="Times New Roman"/>
          <w:sz w:val="32"/>
          <w:szCs w:val="32"/>
          <w:highlight w:val="none"/>
          <w:lang w:val="en-US" w:eastAsia="zh-CN"/>
        </w:rPr>
        <w:t>（四）</w:t>
      </w:r>
      <w:r>
        <w:rPr>
          <w:rFonts w:hint="default" w:ascii="Times New Roman" w:hAnsi="Times New Roman" w:eastAsia="楷体" w:cs="Times New Roman"/>
          <w:sz w:val="32"/>
          <w:szCs w:val="32"/>
          <w:highlight w:val="none"/>
        </w:rPr>
        <w:t>终评。</w:t>
      </w:r>
      <w:r>
        <w:rPr>
          <w:rFonts w:hint="default" w:ascii="Times New Roman" w:hAnsi="Times New Roman" w:eastAsia="仿宋_GB2312" w:cs="Times New Roman"/>
          <w:b w:val="0"/>
          <w:bCs w:val="0"/>
          <w:sz w:val="32"/>
          <w:szCs w:val="32"/>
          <w:highlight w:val="none"/>
          <w:lang w:val="en-US" w:eastAsia="zh-CN"/>
        </w:rPr>
        <w:t>202</w:t>
      </w:r>
      <w:r>
        <w:rPr>
          <w:rFonts w:hint="eastAsia" w:ascii="Times New Roman" w:hAnsi="Times New Roman" w:eastAsia="仿宋_GB2312" w:cs="Times New Roman"/>
          <w:b w:val="0"/>
          <w:bCs w:val="0"/>
          <w:sz w:val="32"/>
          <w:szCs w:val="32"/>
          <w:highlight w:val="none"/>
          <w:lang w:val="en-US" w:eastAsia="zh-CN"/>
        </w:rPr>
        <w:t>3</w:t>
      </w:r>
      <w:r>
        <w:rPr>
          <w:rFonts w:hint="default" w:ascii="Times New Roman" w:hAnsi="Times New Roman" w:eastAsia="仿宋_GB2312" w:cs="Times New Roman"/>
          <w:b w:val="0"/>
          <w:bCs w:val="0"/>
          <w:sz w:val="32"/>
          <w:szCs w:val="32"/>
          <w:highlight w:val="none"/>
          <w:lang w:val="en-US" w:eastAsia="zh-CN"/>
        </w:rPr>
        <w:t>年</w:t>
      </w:r>
      <w:r>
        <w:rPr>
          <w:rFonts w:hint="eastAsia" w:ascii="Times New Roman" w:hAnsi="Times New Roman" w:eastAsia="仿宋_GB2312" w:cs="Times New Roman"/>
          <w:b w:val="0"/>
          <w:bCs w:val="0"/>
          <w:sz w:val="32"/>
          <w:szCs w:val="32"/>
          <w:highlight w:val="none"/>
          <w:lang w:val="en-US" w:eastAsia="zh-CN"/>
        </w:rPr>
        <w:t>初</w:t>
      </w:r>
      <w:r>
        <w:rPr>
          <w:rFonts w:hint="default" w:ascii="Times New Roman" w:hAnsi="Times New Roman" w:eastAsia="仿宋_GB2312" w:cs="Times New Roman"/>
          <w:b w:val="0"/>
          <w:bCs w:val="0"/>
          <w:sz w:val="32"/>
          <w:szCs w:val="32"/>
          <w:highlight w:val="none"/>
          <w:lang w:val="en-US" w:eastAsia="zh-CN"/>
        </w:rPr>
        <w:t>，召开终评会选出</w:t>
      </w:r>
      <w:r>
        <w:rPr>
          <w:rFonts w:hint="eastAsia" w:ascii="Times New Roman" w:hAnsi="Times New Roman" w:eastAsia="仿宋_GB2312" w:cs="Times New Roman"/>
          <w:b w:val="0"/>
          <w:bCs w:val="0"/>
          <w:sz w:val="32"/>
          <w:szCs w:val="32"/>
          <w:highlight w:val="none"/>
          <w:lang w:val="en-US" w:eastAsia="zh-CN"/>
        </w:rPr>
        <w:t>2022年度</w:t>
      </w:r>
      <w:r>
        <w:rPr>
          <w:rFonts w:hint="default" w:ascii="Times New Roman" w:hAnsi="Times New Roman" w:eastAsia="仿宋_GB2312" w:cs="Times New Roman"/>
          <w:b w:val="0"/>
          <w:bCs w:val="0"/>
          <w:sz w:val="32"/>
          <w:szCs w:val="32"/>
          <w:highlight w:val="none"/>
          <w:lang w:val="en-US" w:eastAsia="zh-CN"/>
        </w:rPr>
        <w:t>“十大最美农村路”等路线，按程序确认后发布。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highlight w:val="none"/>
          <w:lang w:eastAsia="zh-CN"/>
        </w:rPr>
      </w:pPr>
      <w:r>
        <w:rPr>
          <w:rFonts w:hint="default" w:ascii="Times New Roman" w:hAnsi="Times New Roman" w:eastAsia="黑体" w:cs="Times New Roman"/>
          <w:color w:val="auto"/>
          <w:sz w:val="32"/>
          <w:szCs w:val="32"/>
          <w:highlight w:val="none"/>
          <w:lang w:eastAsia="zh-CN"/>
        </w:rPr>
        <w:t>二、网络推选和终评计分标准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US" w:eastAsia="zh-CN"/>
        </w:rPr>
      </w:pPr>
      <w:r>
        <w:rPr>
          <w:rFonts w:hint="default" w:ascii="Times New Roman" w:hAnsi="Times New Roman" w:eastAsia="楷体" w:cs="Times New Roman"/>
          <w:b w:val="0"/>
          <w:bCs w:val="0"/>
          <w:sz w:val="32"/>
          <w:szCs w:val="32"/>
          <w:highlight w:val="none"/>
          <w:lang w:val="en-US" w:eastAsia="zh-CN"/>
        </w:rPr>
        <w:t>（一）网络推选计分标准（总分100分）</w:t>
      </w:r>
      <w:r>
        <w:rPr>
          <w:rFonts w:hint="eastAsia" w:ascii="Times New Roman" w:hAnsi="Times New Roman" w:eastAsia="楷体" w:cs="Times New Roman"/>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1.网络投票（40分）。在@中国交通微博投票通道发起转发、评论、点赞，得分计算公式为：</w:t>
      </w:r>
      <w:r>
        <w:rPr>
          <w:rFonts w:hint="default" w:ascii="Times New Roman" w:hAnsi="Times New Roman" w:eastAsia="仿宋_GB2312" w:cs="Times New Roman"/>
          <w:strike w:val="0"/>
          <w:dstrike w:val="0"/>
          <w:kern w:val="2"/>
          <w:sz w:val="32"/>
          <w:szCs w:val="32"/>
          <w:highlight w:val="none"/>
          <w:lang w:val="en-US" w:eastAsia="zh-CN" w:bidi="ar-SA"/>
        </w:rPr>
        <w:t>转发、评论、点赞</w:t>
      </w:r>
      <w:r>
        <w:rPr>
          <w:rFonts w:hint="default" w:ascii="Times New Roman" w:hAnsi="Times New Roman" w:eastAsia="仿宋_GB2312" w:cs="Times New Roman"/>
          <w:b w:val="0"/>
          <w:bCs w:val="0"/>
          <w:sz w:val="32"/>
          <w:szCs w:val="32"/>
          <w:highlight w:val="none"/>
          <w:lang w:val="en-US" w:eastAsia="zh-CN"/>
        </w:rPr>
        <w:t>总票数÷本月参评路线第一名票数×40。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2.媒体报道（30分）。根据参选路线在新华社、人民日报、中央广播电视</w:t>
      </w:r>
      <w:r>
        <w:rPr>
          <w:rFonts w:hint="eastAsia" w:ascii="Times New Roman" w:hAnsi="Times New Roman" w:eastAsia="仿宋_GB2312" w:cs="Times New Roman"/>
          <w:b w:val="0"/>
          <w:bCs w:val="0"/>
          <w:sz w:val="32"/>
          <w:szCs w:val="32"/>
          <w:highlight w:val="none"/>
          <w:lang w:val="en-US" w:eastAsia="zh-CN"/>
        </w:rPr>
        <w:t>总</w:t>
      </w:r>
      <w:r>
        <w:rPr>
          <w:rFonts w:hint="default" w:ascii="Times New Roman" w:hAnsi="Times New Roman" w:eastAsia="仿宋_GB2312" w:cs="Times New Roman"/>
          <w:b w:val="0"/>
          <w:bCs w:val="0"/>
          <w:sz w:val="32"/>
          <w:szCs w:val="32"/>
          <w:highlight w:val="none"/>
          <w:lang w:val="en-US" w:eastAsia="zh-CN"/>
        </w:rPr>
        <w:t>台等中央媒体和各地方主流媒体上刊载有关新闻报道数量和质量，参与@中国交通线上展示周等情况酌情计分。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3.精神文明建设成果（20分）。根据参选路线在注重思想引领、加强理想信念教育，培育和践行社会主义核心价值观，推进革命老区红色旅游公路建设，弘扬红色革命文化，推动沿线交通志愿服务活动等文明实践，加强生态文明建设等六个方面成效酌情计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4.直播（5分）。依照自愿原则，在交通运输部微博号、快手号开展直播（每条路线直播上限为1场），根据直播效果酌情计分。</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b w:val="0"/>
          <w:bCs w:val="0"/>
          <w:sz w:val="32"/>
          <w:szCs w:val="32"/>
          <w:highlight w:val="none"/>
          <w:lang w:val="en-US" w:eastAsia="zh-CN"/>
        </w:rPr>
        <w:t>5.地方领导推介（5分）。根据地方领导</w:t>
      </w:r>
      <w:r>
        <w:rPr>
          <w:rFonts w:hint="eastAsia" w:ascii="Times New Roman" w:hAnsi="Times New Roman" w:eastAsia="仿宋_GB2312" w:cs="Times New Roman"/>
          <w:b w:val="0"/>
          <w:bCs w:val="0"/>
          <w:sz w:val="32"/>
          <w:szCs w:val="32"/>
          <w:highlight w:val="none"/>
          <w:lang w:val="en-US" w:eastAsia="zh-CN"/>
        </w:rPr>
        <w:t>以“短视频”形式</w:t>
      </w:r>
      <w:r>
        <w:rPr>
          <w:rFonts w:hint="default" w:ascii="Times New Roman" w:hAnsi="Times New Roman" w:eastAsia="仿宋_GB2312" w:cs="Times New Roman"/>
          <w:b w:val="0"/>
          <w:bCs w:val="0"/>
          <w:sz w:val="32"/>
          <w:szCs w:val="32"/>
          <w:highlight w:val="none"/>
          <w:lang w:val="en-US" w:eastAsia="zh-CN"/>
        </w:rPr>
        <w:t>推介宣传情况酌情计分。</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楷体" w:cs="Times New Roman"/>
          <w:b w:val="0"/>
          <w:bCs w:val="0"/>
          <w:kern w:val="2"/>
          <w:sz w:val="32"/>
          <w:szCs w:val="32"/>
          <w:highlight w:val="none"/>
          <w:lang w:val="en-US" w:eastAsia="zh-CN" w:bidi="ar-SA"/>
        </w:rPr>
      </w:pPr>
      <w:r>
        <w:rPr>
          <w:rFonts w:hint="default" w:ascii="Times New Roman" w:hAnsi="Times New Roman" w:eastAsia="楷体" w:cs="Times New Roman"/>
          <w:b w:val="0"/>
          <w:bCs w:val="0"/>
          <w:kern w:val="2"/>
          <w:sz w:val="32"/>
          <w:szCs w:val="32"/>
          <w:highlight w:val="none"/>
          <w:lang w:val="en-US" w:eastAsia="zh-CN" w:bidi="ar-SA"/>
        </w:rPr>
        <w:t>（二）终评计分标准（总分100分）</w:t>
      </w:r>
      <w:r>
        <w:rPr>
          <w:rFonts w:hint="eastAsia" w:ascii="Times New Roman" w:hAnsi="Times New Roman" w:eastAsia="楷体" w:cs="Times New Roman"/>
          <w:b w:val="0"/>
          <w:bCs w:val="0"/>
          <w:kern w:val="2"/>
          <w:sz w:val="32"/>
          <w:szCs w:val="32"/>
          <w:highlight w:val="none"/>
          <w:lang w:val="en-US" w:eastAsia="zh-CN"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精神文明建设有效（</w:t>
      </w:r>
      <w:r>
        <w:rPr>
          <w:rFonts w:hint="default" w:ascii="Times New Roman" w:hAnsi="Times New Roman" w:eastAsia="仿宋_GB2312" w:cs="Times New Roman"/>
          <w:sz w:val="32"/>
          <w:szCs w:val="32"/>
          <w:highlight w:val="none"/>
          <w:lang w:val="en-US" w:eastAsia="zh-CN"/>
        </w:rPr>
        <w:t>15分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2"/>
          <w:sz w:val="32"/>
          <w:szCs w:val="32"/>
          <w:highlight w:val="none"/>
          <w:lang w:val="en-US" w:eastAsia="zh-CN" w:bidi="ar-SA"/>
        </w:rPr>
        <w:t>注重思想引领、加强理想信念教育，培育和践行社会主义核心价值观，推进革命老区红色旅游公路建设，弘扬红色革命文化，推动沿线交通志愿服务活动等文明实践，加强生态文明建设</w:t>
      </w:r>
      <w:r>
        <w:rPr>
          <w:rFonts w:hint="eastAsia" w:ascii="Times New Roman" w:hAnsi="Times New Roman" w:eastAsia="仿宋_GB2312" w:cs="Times New Roman"/>
          <w:kern w:val="2"/>
          <w:sz w:val="32"/>
          <w:szCs w:val="32"/>
          <w:highlight w:val="none"/>
          <w:lang w:val="en-US" w:eastAsia="zh-CN" w:bidi="ar-SA"/>
        </w:rPr>
        <w:t>等</w:t>
      </w:r>
      <w:r>
        <w:rPr>
          <w:rFonts w:hint="default" w:ascii="Times New Roman" w:hAnsi="Times New Roman" w:eastAsia="仿宋_GB2312" w:cs="Times New Roman"/>
          <w:kern w:val="2"/>
          <w:sz w:val="32"/>
          <w:szCs w:val="32"/>
          <w:highlight w:val="none"/>
          <w:lang w:val="en-US" w:eastAsia="zh-CN" w:bidi="ar-SA"/>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after="0" w:line="58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质量安全基础牢固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15分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。全线为等级公路，符合《公路工程技术标准》或《小交通量农村公路工程技术标准》要求。交通安全设施完善，无危桥、漫水桥，未发生重大及以上安全生产事故或工程质量事故。</w:t>
      </w:r>
    </w:p>
    <w:p>
      <w:pPr>
        <w:keepNext w:val="0"/>
        <w:keepLines w:val="0"/>
        <w:pageBreakBefore w:val="0"/>
        <w:widowControl w:val="0"/>
        <w:shd w:val="clear" w:color="auto" w:fill="FFFFFF"/>
        <w:kinsoku/>
        <w:wordWrap/>
        <w:overflowPunct/>
        <w:topLinePunct w:val="0"/>
        <w:autoSpaceDE/>
        <w:autoSpaceDN/>
        <w:bidi w:val="0"/>
        <w:adjustRightInd/>
        <w:snapToGrid/>
        <w:spacing w:after="0" w:line="58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管理体制机制完善</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15分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。农村公路养护管理机制以及村级议事机制完善，养护资金及管理机构运行经费和人员支出纳入县级一般公共财政预算。</w:t>
      </w:r>
    </w:p>
    <w:p>
      <w:pPr>
        <w:keepNext w:val="0"/>
        <w:keepLines w:val="0"/>
        <w:pageBreakBefore w:val="0"/>
        <w:widowControl w:val="0"/>
        <w:shd w:val="clear" w:color="auto" w:fill="FFFFFF"/>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公路养护措施到位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15分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。落实日常养护经费</w:t>
      </w:r>
      <w:r>
        <w:rPr>
          <w:rFonts w:hint="default" w:ascii="Times New Roman" w:hAnsi="Times New Roman" w:eastAsia="仿宋_GB2312" w:cs="Times New Roman"/>
          <w:sz w:val="32"/>
          <w:szCs w:val="32"/>
          <w:highlight w:val="none"/>
          <w:lang w:eastAsia="zh-CN"/>
        </w:rPr>
        <w:t>，科学开展养护工程</w:t>
      </w:r>
      <w:r>
        <w:rPr>
          <w:rFonts w:hint="default" w:ascii="Times New Roman" w:hAnsi="Times New Roman" w:eastAsia="仿宋_GB2312" w:cs="Times New Roman"/>
          <w:sz w:val="32"/>
          <w:szCs w:val="32"/>
          <w:highlight w:val="none"/>
        </w:rPr>
        <w:t>。公路技术状况评定结果为优或良。</w:t>
      </w:r>
    </w:p>
    <w:p>
      <w:pPr>
        <w:keepNext w:val="0"/>
        <w:keepLines w:val="0"/>
        <w:pageBreakBefore w:val="0"/>
        <w:widowControl w:val="0"/>
        <w:shd w:val="clear" w:color="auto" w:fill="FFFFFF"/>
        <w:kinsoku/>
        <w:wordWrap/>
        <w:overflowPunct/>
        <w:topLinePunct w:val="0"/>
        <w:autoSpaceDE/>
        <w:autoSpaceDN/>
        <w:bidi w:val="0"/>
        <w:adjustRightInd/>
        <w:snapToGrid/>
        <w:spacing w:after="0" w:line="58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具备绿色发展意识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15分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。路线建设至运营期间未对环境产生重大不良影响，未引发环境保护事故或事件；路域环境常年保持整洁，实现路田分家、路宅分家；未对原有优质乡土景观产生破环。</w:t>
      </w:r>
    </w:p>
    <w:p>
      <w:pPr>
        <w:keepNext w:val="0"/>
        <w:keepLines w:val="0"/>
        <w:pageBreakBefore w:val="0"/>
        <w:widowControl w:val="0"/>
        <w:shd w:val="clear" w:color="auto" w:fill="FFFFFF"/>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路线运营安全可靠</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15分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。未发生因公路基础设施不完善而导致的重大及以上交通安全责任事故。</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路线自身特色显著</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10分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。在乡风文明、红色旅游、生态宜居、生活幸福、产业兴旺、共同富裕</w:t>
      </w:r>
      <w:r>
        <w:rPr>
          <w:rFonts w:hint="eastAsia" w:ascii="Times New Roman" w:hAnsi="Times New Roman" w:eastAsia="仿宋_GB2312" w:cs="Times New Roman"/>
          <w:sz w:val="32"/>
          <w:szCs w:val="32"/>
          <w:highlight w:val="none"/>
          <w:lang w:eastAsia="zh-CN"/>
        </w:rPr>
        <w:t>、智慧创新</w:t>
      </w:r>
      <w:r>
        <w:rPr>
          <w:rFonts w:hint="default" w:ascii="Times New Roman" w:hAnsi="Times New Roman" w:eastAsia="仿宋_GB2312" w:cs="Times New Roman"/>
          <w:sz w:val="32"/>
          <w:szCs w:val="32"/>
          <w:highlight w:val="none"/>
        </w:rPr>
        <w:t>等方面示范作用显著，对服务乡村振兴战略实施作出积极贡献。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2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85B2A"/>
    <w:rsid w:val="68C85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next w:val="1"/>
    <w:unhideWhenUsed/>
    <w:qFormat/>
    <w:uiPriority w:val="99"/>
    <w:rPr>
      <w:rFonts w:ascii="Times New Roman" w:hAnsi="Times New Roman"/>
      <w:sz w:val="24"/>
    </w:rPr>
  </w:style>
  <w:style w:type="paragraph" w:customStyle="1" w:styleId="5">
    <w:name w:val="正文首行缩进 21"/>
    <w:basedOn w:val="6"/>
    <w:next w:val="2"/>
    <w:qFormat/>
    <w:uiPriority w:val="99"/>
    <w:pPr>
      <w:ind w:firstLine="420" w:firstLineChars="200"/>
    </w:pPr>
  </w:style>
  <w:style w:type="paragraph" w:customStyle="1" w:styleId="6">
    <w:name w:val="正文文本缩进1"/>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1324</Words>
  <Characters>1380</Characters>
  <Lines>0</Lines>
  <Paragraphs>0</Paragraphs>
  <TotalTime>0</TotalTime>
  <ScaleCrop>false</ScaleCrop>
  <LinksUpToDate>false</LinksUpToDate>
  <CharactersWithSpaces>1381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2022-05-25T06:24:00Z</dcterms:created>
  <dc:creator>Administrator</dc:creator>
  <cp:lastModifiedBy>Administrator</cp:lastModifiedBy>
  <dcterms:modified xsi:type="dcterms:W3CDTF">2022-05-25T06:25:11Z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6D4822B7050F41289A717ECFAC5D55A4</vt:lpwstr>
  </property>
</Properties>
</file>